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2BBD10" w14:textId="77777777" w:rsidR="00E42C48" w:rsidRDefault="00E42C48" w:rsidP="00D0173F">
      <w:pPr>
        <w:spacing w:after="0" w:line="360" w:lineRule="auto"/>
        <w:ind w:left="1134" w:right="1134"/>
        <w:jc w:val="center"/>
        <w:rPr>
          <w:rFonts w:ascii="Times New Roman" w:eastAsia="Times New Roman" w:hAnsi="Times New Roman" w:cs="Times New Roman"/>
          <w:b/>
          <w:bCs/>
          <w:kern w:val="36"/>
          <w:sz w:val="28"/>
          <w:szCs w:val="28"/>
          <w:lang w:eastAsia="uk-UA"/>
        </w:rPr>
      </w:pPr>
      <w:r w:rsidRPr="000C7795">
        <w:rPr>
          <w:rFonts w:ascii="Times New Roman" w:eastAsia="Times New Roman" w:hAnsi="Times New Roman" w:cs="Times New Roman"/>
          <w:b/>
          <w:bCs/>
          <w:kern w:val="36"/>
          <w:sz w:val="28"/>
          <w:szCs w:val="28"/>
          <w:lang w:eastAsia="uk-UA"/>
        </w:rPr>
        <w:t>АНАТОМО-ФІЗІОЛОГІЧНІ ТА ПСИХОЛОГІЧНІ ОСОБЛИВОСТІ ДІТЕЙ ШКІЛЬНОГО ВІКУ</w:t>
      </w:r>
    </w:p>
    <w:p w14:paraId="52CD8D24" w14:textId="4860AF9F" w:rsidR="00E42C48" w:rsidRPr="00626B99" w:rsidRDefault="00E42C48" w:rsidP="00E42C48">
      <w:pPr>
        <w:spacing w:after="0" w:line="360" w:lineRule="auto"/>
        <w:jc w:val="right"/>
        <w:rPr>
          <w:rFonts w:ascii="Times New Roman" w:eastAsia="Times New Roman" w:hAnsi="Times New Roman" w:cs="Times New Roman"/>
          <w:b/>
          <w:bCs/>
          <w:color w:val="000000"/>
          <w:sz w:val="28"/>
          <w:szCs w:val="28"/>
          <w:lang w:eastAsia="uk-UA"/>
        </w:rPr>
      </w:pPr>
      <w:r w:rsidRPr="00626B99">
        <w:rPr>
          <w:rFonts w:ascii="Times New Roman" w:eastAsia="Times New Roman" w:hAnsi="Times New Roman" w:cs="Times New Roman"/>
          <w:b/>
          <w:bCs/>
          <w:color w:val="000000"/>
          <w:sz w:val="28"/>
          <w:szCs w:val="28"/>
          <w:lang w:eastAsia="uk-UA"/>
        </w:rPr>
        <w:t>БІДА Галина Михайлівна</w:t>
      </w:r>
      <w:r w:rsidR="00D0173F">
        <w:rPr>
          <w:rFonts w:ascii="Times New Roman" w:eastAsia="Times New Roman" w:hAnsi="Times New Roman" w:cs="Times New Roman"/>
          <w:b/>
          <w:bCs/>
          <w:color w:val="000000"/>
          <w:sz w:val="28"/>
          <w:szCs w:val="28"/>
          <w:lang w:eastAsia="uk-UA"/>
        </w:rPr>
        <w:t>,</w:t>
      </w:r>
    </w:p>
    <w:p w14:paraId="09322680" w14:textId="77777777" w:rsidR="00E42C48" w:rsidRPr="00E42C48" w:rsidRDefault="00E42C48" w:rsidP="00E42C48">
      <w:pPr>
        <w:spacing w:after="0" w:line="360" w:lineRule="auto"/>
        <w:jc w:val="right"/>
        <w:rPr>
          <w:rFonts w:ascii="Times New Roman" w:eastAsia="Times New Roman" w:hAnsi="Times New Roman" w:cs="Times New Roman"/>
          <w:sz w:val="24"/>
          <w:szCs w:val="24"/>
          <w:lang w:eastAsia="uk-UA"/>
        </w:rPr>
      </w:pPr>
      <w:r w:rsidRPr="00E42C48">
        <w:rPr>
          <w:rFonts w:ascii="Times New Roman" w:eastAsia="Times New Roman" w:hAnsi="Times New Roman" w:cs="Times New Roman"/>
          <w:color w:val="000000"/>
          <w:sz w:val="28"/>
          <w:szCs w:val="28"/>
          <w:lang w:eastAsia="uk-UA"/>
        </w:rPr>
        <w:t>викладач вищої категорії, старший викладач </w:t>
      </w:r>
    </w:p>
    <w:p w14:paraId="24B649E3" w14:textId="4F48F88D" w:rsidR="00EC5FCD" w:rsidRPr="00E42C48" w:rsidRDefault="00D36CC8" w:rsidP="00E42C48">
      <w:pPr>
        <w:spacing w:after="0" w:line="360" w:lineRule="auto"/>
        <w:jc w:val="right"/>
        <w:rPr>
          <w:rFonts w:ascii="Times New Roman" w:eastAsia="Times New Roman" w:hAnsi="Times New Roman" w:cs="Times New Roman"/>
          <w:sz w:val="28"/>
          <w:szCs w:val="28"/>
          <w:lang w:eastAsia="uk-UA"/>
        </w:rPr>
      </w:pPr>
      <w:r w:rsidRPr="00415E7F">
        <w:rPr>
          <w:rFonts w:ascii="Times New Roman" w:eastAsia="Times New Roman" w:hAnsi="Times New Roman" w:cs="Times New Roman"/>
          <w:b/>
          <w:bCs/>
          <w:sz w:val="28"/>
          <w:szCs w:val="28"/>
          <w:lang w:eastAsia="uk-UA"/>
        </w:rPr>
        <w:t xml:space="preserve">Вероніка </w:t>
      </w:r>
      <w:proofErr w:type="spellStart"/>
      <w:r w:rsidRPr="00415E7F">
        <w:rPr>
          <w:rFonts w:ascii="Times New Roman" w:eastAsia="Times New Roman" w:hAnsi="Times New Roman" w:cs="Times New Roman"/>
          <w:b/>
          <w:bCs/>
          <w:sz w:val="28"/>
          <w:szCs w:val="28"/>
          <w:lang w:eastAsia="uk-UA"/>
        </w:rPr>
        <w:t>Рудзік</w:t>
      </w:r>
      <w:proofErr w:type="spellEnd"/>
      <w:r w:rsidRPr="00415E7F">
        <w:rPr>
          <w:rFonts w:ascii="Times New Roman" w:eastAsia="Times New Roman" w:hAnsi="Times New Roman" w:cs="Times New Roman"/>
          <w:b/>
          <w:bCs/>
          <w:sz w:val="28"/>
          <w:szCs w:val="28"/>
          <w:lang w:eastAsia="uk-UA"/>
        </w:rPr>
        <w:t>,</w:t>
      </w:r>
      <w:r w:rsidR="008D7AD1" w:rsidRPr="00415E7F">
        <w:rPr>
          <w:rFonts w:ascii="Times New Roman" w:eastAsia="Times New Roman" w:hAnsi="Times New Roman" w:cs="Times New Roman"/>
          <w:sz w:val="28"/>
          <w:szCs w:val="28"/>
          <w:lang w:eastAsia="uk-UA"/>
        </w:rPr>
        <w:t xml:space="preserve"> </w:t>
      </w:r>
      <w:r w:rsidR="00EC5FCD" w:rsidRPr="00E42C48">
        <w:rPr>
          <w:rFonts w:ascii="Times New Roman" w:eastAsia="Times New Roman" w:hAnsi="Times New Roman" w:cs="Times New Roman"/>
          <w:sz w:val="28"/>
          <w:szCs w:val="28"/>
          <w:lang w:eastAsia="uk-UA"/>
        </w:rPr>
        <w:t xml:space="preserve">здобувач  фахової </w:t>
      </w:r>
      <w:proofErr w:type="spellStart"/>
      <w:r w:rsidR="00EC5FCD" w:rsidRPr="00E42C48">
        <w:rPr>
          <w:rFonts w:ascii="Times New Roman" w:eastAsia="Times New Roman" w:hAnsi="Times New Roman" w:cs="Times New Roman"/>
          <w:sz w:val="28"/>
          <w:szCs w:val="28"/>
          <w:lang w:eastAsia="uk-UA"/>
        </w:rPr>
        <w:t>передвищої</w:t>
      </w:r>
      <w:proofErr w:type="spellEnd"/>
      <w:r w:rsidR="00EC5FCD" w:rsidRPr="00E42C48">
        <w:rPr>
          <w:rFonts w:ascii="Times New Roman" w:eastAsia="Times New Roman" w:hAnsi="Times New Roman" w:cs="Times New Roman"/>
          <w:sz w:val="28"/>
          <w:szCs w:val="28"/>
          <w:lang w:eastAsia="uk-UA"/>
        </w:rPr>
        <w:t xml:space="preserve"> освіти </w:t>
      </w:r>
    </w:p>
    <w:p w14:paraId="003D409E" w14:textId="22E20BAA" w:rsidR="00EC5FCD" w:rsidRPr="00E42C48" w:rsidRDefault="00EC5FCD" w:rsidP="00F13F9B">
      <w:pPr>
        <w:spacing w:after="0" w:line="360" w:lineRule="auto"/>
        <w:jc w:val="right"/>
        <w:rPr>
          <w:rFonts w:ascii="Times New Roman" w:eastAsia="Times New Roman" w:hAnsi="Times New Roman" w:cs="Times New Roman"/>
          <w:sz w:val="28"/>
          <w:szCs w:val="28"/>
          <w:lang w:eastAsia="uk-UA"/>
        </w:rPr>
      </w:pPr>
      <w:r w:rsidRPr="00E42C48">
        <w:rPr>
          <w:rFonts w:ascii="Times New Roman" w:eastAsia="Times New Roman" w:hAnsi="Times New Roman" w:cs="Times New Roman"/>
          <w:sz w:val="28"/>
          <w:szCs w:val="28"/>
          <w:lang w:val="en-US" w:eastAsia="uk-UA"/>
        </w:rPr>
        <w:t>I</w:t>
      </w:r>
      <w:r w:rsidRPr="00E42C48">
        <w:rPr>
          <w:rFonts w:ascii="Times New Roman" w:eastAsia="Times New Roman" w:hAnsi="Times New Roman" w:cs="Times New Roman"/>
          <w:sz w:val="28"/>
          <w:szCs w:val="28"/>
          <w:lang w:eastAsia="uk-UA"/>
        </w:rPr>
        <w:t xml:space="preserve">     курсу спеціальності</w:t>
      </w:r>
    </w:p>
    <w:p w14:paraId="3E0AA717" w14:textId="77777777" w:rsidR="00F13F9B" w:rsidRPr="00E42C48" w:rsidRDefault="00EC5FCD" w:rsidP="00F13F9B">
      <w:pPr>
        <w:spacing w:after="0" w:line="360" w:lineRule="auto"/>
        <w:jc w:val="right"/>
        <w:rPr>
          <w:rFonts w:ascii="Times New Roman" w:eastAsia="Times New Roman" w:hAnsi="Times New Roman" w:cs="Times New Roman"/>
          <w:sz w:val="28"/>
          <w:szCs w:val="28"/>
          <w:lang w:eastAsia="uk-UA"/>
        </w:rPr>
      </w:pPr>
      <w:r w:rsidRPr="00E42C48">
        <w:rPr>
          <w:rFonts w:ascii="Times New Roman" w:eastAsia="Times New Roman" w:hAnsi="Times New Roman" w:cs="Times New Roman"/>
          <w:sz w:val="28"/>
          <w:szCs w:val="28"/>
          <w:lang w:eastAsia="uk-UA"/>
        </w:rPr>
        <w:t xml:space="preserve">         «здоров’я збережен</w:t>
      </w:r>
      <w:bookmarkStart w:id="0" w:name="_GoBack"/>
      <w:bookmarkEnd w:id="0"/>
      <w:r w:rsidRPr="00E42C48">
        <w:rPr>
          <w:rFonts w:ascii="Times New Roman" w:eastAsia="Times New Roman" w:hAnsi="Times New Roman" w:cs="Times New Roman"/>
          <w:sz w:val="28"/>
          <w:szCs w:val="28"/>
          <w:lang w:eastAsia="uk-UA"/>
        </w:rPr>
        <w:t>ня та реабілітація»</w:t>
      </w:r>
    </w:p>
    <w:p w14:paraId="2AA33CD6" w14:textId="63FBA1F6" w:rsidR="00F13F9B" w:rsidRPr="00E42C48" w:rsidRDefault="00F13F9B" w:rsidP="00F13F9B">
      <w:pPr>
        <w:spacing w:after="0" w:line="360" w:lineRule="auto"/>
        <w:jc w:val="right"/>
        <w:rPr>
          <w:rFonts w:ascii="Times New Roman" w:eastAsia="Times New Roman" w:hAnsi="Times New Roman" w:cs="Times New Roman"/>
          <w:color w:val="000000"/>
          <w:sz w:val="28"/>
          <w:szCs w:val="28"/>
          <w:lang w:eastAsia="uk-UA"/>
        </w:rPr>
      </w:pPr>
      <w:r w:rsidRPr="00E42C48">
        <w:rPr>
          <w:rFonts w:ascii="Times New Roman" w:eastAsia="Times New Roman" w:hAnsi="Times New Roman" w:cs="Times New Roman"/>
          <w:color w:val="000000"/>
          <w:sz w:val="28"/>
          <w:szCs w:val="28"/>
          <w:lang w:eastAsia="uk-UA"/>
        </w:rPr>
        <w:t>Галицького фахового коледжу імені В’ячеслава Чорновола</w:t>
      </w:r>
    </w:p>
    <w:p w14:paraId="478153AD" w14:textId="78769396" w:rsidR="00E42C48" w:rsidRPr="00E42C48" w:rsidRDefault="00E42C48" w:rsidP="00F13F9B">
      <w:pPr>
        <w:spacing w:after="0" w:line="360" w:lineRule="auto"/>
        <w:jc w:val="right"/>
        <w:rPr>
          <w:rFonts w:ascii="Times New Roman" w:eastAsia="Times New Roman" w:hAnsi="Times New Roman" w:cs="Times New Roman"/>
          <w:color w:val="000000"/>
          <w:sz w:val="28"/>
          <w:szCs w:val="28"/>
          <w:lang w:eastAsia="uk-UA"/>
        </w:rPr>
      </w:pPr>
      <w:r w:rsidRPr="00E42C48">
        <w:rPr>
          <w:rFonts w:ascii="Times New Roman" w:eastAsia="Times New Roman" w:hAnsi="Times New Roman" w:cs="Times New Roman"/>
          <w:color w:val="000000"/>
          <w:sz w:val="28"/>
          <w:szCs w:val="28"/>
          <w:lang w:eastAsia="uk-UA"/>
        </w:rPr>
        <w:t xml:space="preserve">м. Тернопіль, Україна </w:t>
      </w:r>
    </w:p>
    <w:p w14:paraId="7808C8BE" w14:textId="4642D7D8" w:rsidR="00E42C48" w:rsidRPr="002E78D2" w:rsidRDefault="003A5754" w:rsidP="00F13F9B">
      <w:pPr>
        <w:spacing w:after="0" w:line="360" w:lineRule="auto"/>
        <w:jc w:val="right"/>
        <w:rPr>
          <w:rFonts w:ascii="Times New Roman" w:hAnsi="Times New Roman" w:cs="Times New Roman"/>
          <w:color w:val="1F1F1F"/>
          <w:sz w:val="28"/>
          <w:szCs w:val="28"/>
          <w:shd w:val="clear" w:color="auto" w:fill="E9EEF6"/>
        </w:rPr>
      </w:pPr>
      <w:hyperlink r:id="rId9" w:history="1">
        <w:r w:rsidR="00E42C48" w:rsidRPr="002E78D2">
          <w:rPr>
            <w:rStyle w:val="a5"/>
            <w:rFonts w:ascii="Times New Roman" w:hAnsi="Times New Roman" w:cs="Times New Roman"/>
            <w:sz w:val="28"/>
            <w:szCs w:val="28"/>
            <w:shd w:val="clear" w:color="auto" w:fill="E9EEF6"/>
          </w:rPr>
          <w:t>bidagalina4@gmail.com</w:t>
        </w:r>
      </w:hyperlink>
    </w:p>
    <w:p w14:paraId="729347A1" w14:textId="3485C8A0" w:rsidR="00AB69D8" w:rsidRPr="002E78D2" w:rsidRDefault="00AB69D8" w:rsidP="00E42C48">
      <w:pPr>
        <w:spacing w:after="0" w:line="360" w:lineRule="auto"/>
        <w:rPr>
          <w:rFonts w:ascii="Times New Roman" w:eastAsia="Times New Roman" w:hAnsi="Times New Roman" w:cs="Times New Roman"/>
          <w:sz w:val="28"/>
          <w:szCs w:val="28"/>
          <w:lang w:val="en-GB" w:eastAsia="uk-UA"/>
        </w:rPr>
      </w:pPr>
      <w:r>
        <w:rPr>
          <w:rFonts w:ascii="Times New Roman" w:eastAsia="Times New Roman" w:hAnsi="Times New Roman" w:cs="Times New Roman"/>
          <w:sz w:val="28"/>
          <w:szCs w:val="28"/>
          <w:lang w:val="en-GB" w:eastAsia="uk-UA"/>
        </w:rPr>
        <w:t xml:space="preserve">                                                   </w:t>
      </w:r>
      <w:r w:rsidR="002E78D2">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val="en-GB" w:eastAsia="uk-UA"/>
        </w:rPr>
        <w:t xml:space="preserve"> </w:t>
      </w:r>
      <w:hyperlink r:id="rId10" w:history="1">
        <w:r w:rsidRPr="002E78D2">
          <w:rPr>
            <w:rStyle w:val="a5"/>
            <w:rFonts w:ascii="Times New Roman" w:eastAsia="Times New Roman" w:hAnsi="Times New Roman" w:cs="Times New Roman"/>
            <w:sz w:val="28"/>
            <w:szCs w:val="28"/>
            <w:lang w:val="en-GB" w:eastAsia="uk-UA"/>
          </w:rPr>
          <w:t>veronicarudzik@gmail.com</w:t>
        </w:r>
      </w:hyperlink>
    </w:p>
    <w:p w14:paraId="5D7B067E" w14:textId="65827231" w:rsidR="003F027E" w:rsidRPr="003F027E" w:rsidRDefault="0026227E" w:rsidP="00D0173F">
      <w:pPr>
        <w:pStyle w:val="2"/>
        <w:spacing w:before="0" w:beforeAutospacing="0" w:after="0" w:afterAutospacing="0" w:line="360" w:lineRule="auto"/>
        <w:ind w:firstLine="709"/>
        <w:jc w:val="both"/>
        <w:rPr>
          <w:b w:val="0"/>
          <w:bCs w:val="0"/>
          <w:sz w:val="28"/>
          <w:szCs w:val="28"/>
        </w:rPr>
      </w:pPr>
      <w:r>
        <w:rPr>
          <w:b w:val="0"/>
          <w:bCs w:val="0"/>
          <w:sz w:val="28"/>
          <w:szCs w:val="28"/>
        </w:rPr>
        <w:t xml:space="preserve"> </w:t>
      </w:r>
      <w:r w:rsidRPr="0026227E">
        <w:rPr>
          <w:sz w:val="28"/>
          <w:szCs w:val="28"/>
        </w:rPr>
        <w:t xml:space="preserve">Анотація. </w:t>
      </w:r>
      <w:r w:rsidR="003F027E" w:rsidRPr="003F027E">
        <w:rPr>
          <w:b w:val="0"/>
          <w:bCs w:val="0"/>
          <w:sz w:val="28"/>
          <w:szCs w:val="28"/>
        </w:rPr>
        <w:t xml:space="preserve">У статті подано системний аналіз анатомо-фізіологічних та психологічних особливостей дітей шкільного віку, що визначають їхню працездатність, адаптаційний потенціал і реакцію на навчальне навантаження. Висвітлено специфіку розвитку опорно-рухової, серцево-судинної та дихальної систем, а також вікову динаміку когнітивних процесів і психоемоційного становлення. Обґрунтовано значення гігієнічних, </w:t>
      </w:r>
      <w:proofErr w:type="spellStart"/>
      <w:r w:rsidR="003F027E" w:rsidRPr="003F027E">
        <w:rPr>
          <w:b w:val="0"/>
          <w:bCs w:val="0"/>
          <w:sz w:val="28"/>
          <w:szCs w:val="28"/>
        </w:rPr>
        <w:t>середовищних</w:t>
      </w:r>
      <w:proofErr w:type="spellEnd"/>
      <w:r w:rsidR="003F027E" w:rsidRPr="003F027E">
        <w:rPr>
          <w:b w:val="0"/>
          <w:bCs w:val="0"/>
          <w:sz w:val="28"/>
          <w:szCs w:val="28"/>
        </w:rPr>
        <w:t xml:space="preserve"> і режимних факторів у формуванні здоров’я школярів. Показано необхідність урахування вікових закономірностей у педагогічній практиці задля запобігання перевтомі, порушенням постави та зниженню навчальної мотивації.</w:t>
      </w:r>
    </w:p>
    <w:p w14:paraId="53B4F60D" w14:textId="0332486E" w:rsidR="003F027E" w:rsidRDefault="003F027E" w:rsidP="00D0173F">
      <w:pPr>
        <w:pStyle w:val="a3"/>
        <w:spacing w:before="0" w:beforeAutospacing="0" w:after="0" w:afterAutospacing="0" w:line="360" w:lineRule="auto"/>
        <w:ind w:firstLine="709"/>
        <w:jc w:val="both"/>
        <w:rPr>
          <w:sz w:val="28"/>
          <w:szCs w:val="28"/>
        </w:rPr>
      </w:pPr>
      <w:r w:rsidRPr="003F027E">
        <w:rPr>
          <w:rStyle w:val="a4"/>
          <w:sz w:val="28"/>
          <w:szCs w:val="28"/>
        </w:rPr>
        <w:t>Ключові слова:</w:t>
      </w:r>
      <w:r w:rsidRPr="003F027E">
        <w:rPr>
          <w:sz w:val="28"/>
          <w:szCs w:val="28"/>
        </w:rPr>
        <w:t xml:space="preserve"> школярі, фізіологічний розвиток, когнітивні процеси,</w:t>
      </w:r>
      <w:r>
        <w:rPr>
          <w:sz w:val="28"/>
          <w:szCs w:val="28"/>
        </w:rPr>
        <w:t xml:space="preserve"> </w:t>
      </w:r>
      <w:r w:rsidRPr="003F027E">
        <w:rPr>
          <w:sz w:val="28"/>
          <w:szCs w:val="28"/>
        </w:rPr>
        <w:t>підлітковий вік, психічна адаптація, навчальне навантаження.</w:t>
      </w:r>
    </w:p>
    <w:p w14:paraId="3B1154F7" w14:textId="483B454C" w:rsidR="005F7535" w:rsidRPr="005F7535" w:rsidRDefault="005F7535" w:rsidP="00340828">
      <w:pPr>
        <w:pStyle w:val="a3"/>
        <w:spacing w:before="0" w:beforeAutospacing="0" w:after="0" w:afterAutospacing="0" w:line="360" w:lineRule="auto"/>
        <w:ind w:firstLine="709"/>
        <w:jc w:val="center"/>
        <w:rPr>
          <w:b/>
          <w:bCs/>
          <w:sz w:val="28"/>
          <w:szCs w:val="28"/>
        </w:rPr>
      </w:pPr>
      <w:r w:rsidRPr="005F7535">
        <w:rPr>
          <w:b/>
          <w:bCs/>
        </w:rPr>
        <w:t>ВСТУП</w:t>
      </w:r>
    </w:p>
    <w:p w14:paraId="38018C03" w14:textId="3B07710D" w:rsidR="003F027E" w:rsidRPr="003F027E" w:rsidRDefault="005F7535" w:rsidP="00D0173F">
      <w:pPr>
        <w:spacing w:after="0" w:line="36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3F027E" w:rsidRPr="003F027E">
        <w:rPr>
          <w:rFonts w:ascii="Times New Roman" w:eastAsia="Times New Roman" w:hAnsi="Times New Roman" w:cs="Times New Roman"/>
          <w:sz w:val="28"/>
          <w:szCs w:val="28"/>
          <w:lang w:eastAsia="uk-UA"/>
        </w:rPr>
        <w:t xml:space="preserve">Шкільний період є важливим етапом становлення організму та психіки дитини. У цей час відбуваються інтенсивні морфологічні, функціональні та психологічні зміни, що визначають успішність навчальної діяльності та рівень адаптації до освітнього середовища. Збільшення інтелектуального навантаження, </w:t>
      </w:r>
      <w:proofErr w:type="spellStart"/>
      <w:r w:rsidR="003F027E" w:rsidRPr="003F027E">
        <w:rPr>
          <w:rFonts w:ascii="Times New Roman" w:eastAsia="Times New Roman" w:hAnsi="Times New Roman" w:cs="Times New Roman"/>
          <w:sz w:val="28"/>
          <w:szCs w:val="28"/>
          <w:lang w:eastAsia="uk-UA"/>
        </w:rPr>
        <w:t>цифровізація</w:t>
      </w:r>
      <w:proofErr w:type="spellEnd"/>
      <w:r w:rsidR="003F027E" w:rsidRPr="003F027E">
        <w:rPr>
          <w:rFonts w:ascii="Times New Roman" w:eastAsia="Times New Roman" w:hAnsi="Times New Roman" w:cs="Times New Roman"/>
          <w:sz w:val="28"/>
          <w:szCs w:val="28"/>
          <w:lang w:eastAsia="uk-UA"/>
        </w:rPr>
        <w:t>, нестача рухової активності та вплив стресових чинників зумовлюють актуальність дослідження вікових особливостей школярів.</w:t>
      </w:r>
    </w:p>
    <w:p w14:paraId="2E65214A" w14:textId="62301EE2" w:rsidR="003F027E" w:rsidRPr="003F027E" w:rsidRDefault="003F027E" w:rsidP="00D0173F">
      <w:pPr>
        <w:spacing w:after="0" w:line="360" w:lineRule="auto"/>
        <w:ind w:firstLine="709"/>
        <w:jc w:val="both"/>
        <w:rPr>
          <w:rFonts w:ascii="Times New Roman" w:eastAsia="Times New Roman" w:hAnsi="Times New Roman" w:cs="Times New Roman"/>
          <w:sz w:val="28"/>
          <w:szCs w:val="28"/>
          <w:lang w:eastAsia="uk-UA"/>
        </w:rPr>
      </w:pPr>
      <w:r w:rsidRPr="00E42C48">
        <w:rPr>
          <w:rFonts w:ascii="Times New Roman" w:eastAsia="Times New Roman" w:hAnsi="Times New Roman" w:cs="Times New Roman"/>
          <w:b/>
          <w:bCs/>
          <w:sz w:val="28"/>
          <w:szCs w:val="28"/>
          <w:lang w:eastAsia="uk-UA"/>
        </w:rPr>
        <w:lastRenderedPageBreak/>
        <w:t>Мета статті</w:t>
      </w:r>
      <w:r w:rsidR="00E42C48">
        <w:rPr>
          <w:rFonts w:ascii="Times New Roman" w:eastAsia="Times New Roman" w:hAnsi="Times New Roman" w:cs="Times New Roman"/>
          <w:b/>
          <w:bCs/>
          <w:sz w:val="28"/>
          <w:szCs w:val="28"/>
          <w:lang w:eastAsia="uk-UA"/>
        </w:rPr>
        <w:t>:</w:t>
      </w:r>
      <w:r w:rsidRPr="003F027E">
        <w:rPr>
          <w:rFonts w:ascii="Times New Roman" w:eastAsia="Times New Roman" w:hAnsi="Times New Roman" w:cs="Times New Roman"/>
          <w:sz w:val="28"/>
          <w:szCs w:val="28"/>
          <w:lang w:eastAsia="uk-UA"/>
        </w:rPr>
        <w:t xml:space="preserve"> полягає у систематизації сучасних наукових даних щодо ключових анатомо-фізіологічних та психологічних особливостей дітей шкільного віку та визначенні їхнього практичного значення для організації освітнього процесу.</w:t>
      </w:r>
    </w:p>
    <w:p w14:paraId="0F449DC8" w14:textId="323F6E86" w:rsidR="00DB7007" w:rsidRPr="00A733A3" w:rsidRDefault="005F7535" w:rsidP="00D0173F">
      <w:pPr>
        <w:pStyle w:val="a3"/>
        <w:spacing w:before="0" w:beforeAutospacing="0" w:after="0" w:afterAutospacing="0" w:line="360" w:lineRule="auto"/>
        <w:ind w:firstLine="709"/>
        <w:jc w:val="both"/>
        <w:rPr>
          <w:sz w:val="28"/>
          <w:szCs w:val="28"/>
        </w:rPr>
      </w:pPr>
      <w:r>
        <w:rPr>
          <w:sz w:val="28"/>
          <w:szCs w:val="28"/>
        </w:rPr>
        <w:t xml:space="preserve">            </w:t>
      </w:r>
      <w:r w:rsidR="00DB7007" w:rsidRPr="00A733A3">
        <w:rPr>
          <w:sz w:val="28"/>
          <w:szCs w:val="28"/>
        </w:rPr>
        <w:t>Актуальність дослідження анатомо-фізіологічних та психологічних особливостей школярів є беззаперечною і зумовлена низкою сучасних викликів.</w:t>
      </w:r>
    </w:p>
    <w:p w14:paraId="5665B50E" w14:textId="7A1A9AC8" w:rsidR="00DB7007" w:rsidRPr="00A733A3" w:rsidRDefault="00DB7007" w:rsidP="00D0173F">
      <w:pPr>
        <w:pStyle w:val="a3"/>
        <w:numPr>
          <w:ilvl w:val="0"/>
          <w:numId w:val="2"/>
        </w:numPr>
        <w:spacing w:before="0" w:beforeAutospacing="0" w:after="0" w:afterAutospacing="0" w:line="360" w:lineRule="auto"/>
        <w:ind w:left="0" w:firstLine="709"/>
        <w:jc w:val="both"/>
        <w:rPr>
          <w:sz w:val="28"/>
          <w:szCs w:val="28"/>
        </w:rPr>
      </w:pPr>
      <w:r w:rsidRPr="00A733A3">
        <w:rPr>
          <w:sz w:val="28"/>
          <w:szCs w:val="28"/>
        </w:rPr>
        <w:t xml:space="preserve">Виклик інтенсивних навантажень: </w:t>
      </w:r>
      <w:r w:rsidR="00AC2451">
        <w:rPr>
          <w:sz w:val="28"/>
          <w:szCs w:val="28"/>
        </w:rPr>
        <w:t>в</w:t>
      </w:r>
      <w:r w:rsidRPr="00A733A3">
        <w:rPr>
          <w:sz w:val="28"/>
          <w:szCs w:val="28"/>
        </w:rPr>
        <w:t xml:space="preserve"> умовах стрімкої </w:t>
      </w:r>
      <w:proofErr w:type="spellStart"/>
      <w:r w:rsidRPr="00A733A3">
        <w:rPr>
          <w:sz w:val="28"/>
          <w:szCs w:val="28"/>
        </w:rPr>
        <w:t>цифровізації</w:t>
      </w:r>
      <w:proofErr w:type="spellEnd"/>
      <w:r w:rsidRPr="00A733A3">
        <w:rPr>
          <w:sz w:val="28"/>
          <w:szCs w:val="28"/>
        </w:rPr>
        <w:t xml:space="preserve"> та модернізації освітніх програм, інтенсивні навчальні навантаження вимагають глибокого розуміння функціональних резервів організму дитини. Навчальний процес часто випереджає природні темпи розвитку, що створює ризик хронічної перевтоми та дезадаптації.</w:t>
      </w:r>
    </w:p>
    <w:p w14:paraId="16DFCB28" w14:textId="41BEDC39" w:rsidR="00DB7007" w:rsidRPr="00A733A3" w:rsidRDefault="00DB7007" w:rsidP="00D0173F">
      <w:pPr>
        <w:pStyle w:val="a3"/>
        <w:numPr>
          <w:ilvl w:val="0"/>
          <w:numId w:val="2"/>
        </w:numPr>
        <w:spacing w:before="0" w:beforeAutospacing="0" w:after="0" w:afterAutospacing="0" w:line="360" w:lineRule="auto"/>
        <w:ind w:left="0" w:firstLine="709"/>
        <w:jc w:val="both"/>
        <w:rPr>
          <w:sz w:val="28"/>
          <w:szCs w:val="28"/>
        </w:rPr>
      </w:pPr>
      <w:r w:rsidRPr="00A733A3">
        <w:rPr>
          <w:sz w:val="28"/>
          <w:szCs w:val="28"/>
        </w:rPr>
        <w:t xml:space="preserve">Загроза здоров'ю: </w:t>
      </w:r>
      <w:r w:rsidR="00AC2451">
        <w:rPr>
          <w:sz w:val="28"/>
          <w:szCs w:val="28"/>
        </w:rPr>
        <w:t>н</w:t>
      </w:r>
      <w:r w:rsidRPr="00A733A3">
        <w:rPr>
          <w:sz w:val="28"/>
          <w:szCs w:val="28"/>
        </w:rPr>
        <w:t>евідповідність навчального процесу та фізичних навантажень віковим, статевим та індивідуальним можливостям школярів є прямою причиною зниження навчальної успішності та широкого спектра порушень здоров'я. До них належать порушення опорно-рухового апарату (сколіоз, кіфоз), зниження зору через надмірну екранну взаємодію, а також зростання кількості невротичних та психосоматичних розладів, спричинених емоційним та інформаційним тиском.</w:t>
      </w:r>
    </w:p>
    <w:p w14:paraId="228174AE" w14:textId="499001D5" w:rsidR="00DB7007" w:rsidRPr="00A733A3" w:rsidRDefault="00DB7007" w:rsidP="00D0173F">
      <w:pPr>
        <w:pStyle w:val="a3"/>
        <w:numPr>
          <w:ilvl w:val="0"/>
          <w:numId w:val="2"/>
        </w:numPr>
        <w:spacing w:before="0" w:beforeAutospacing="0" w:after="0" w:afterAutospacing="0" w:line="360" w:lineRule="auto"/>
        <w:ind w:left="0" w:firstLine="709"/>
        <w:jc w:val="both"/>
        <w:rPr>
          <w:sz w:val="28"/>
          <w:szCs w:val="28"/>
        </w:rPr>
      </w:pPr>
      <w:r w:rsidRPr="00A733A3">
        <w:rPr>
          <w:sz w:val="28"/>
          <w:szCs w:val="28"/>
        </w:rPr>
        <w:t xml:space="preserve">Міждисциплінарне значення: </w:t>
      </w:r>
      <w:r w:rsidR="00AC2451">
        <w:rPr>
          <w:sz w:val="28"/>
          <w:szCs w:val="28"/>
        </w:rPr>
        <w:t>р</w:t>
      </w:r>
      <w:r w:rsidRPr="00A733A3">
        <w:rPr>
          <w:sz w:val="28"/>
          <w:szCs w:val="28"/>
        </w:rPr>
        <w:t>озуміння цих анатомо-фізіологічних та психологічних особливостей є критично важливим не лише для педагогів, а й для фахівців з фізичної культури, спортивної медицини, реабілітації та дитячої психології. Ці знання слугують основою для створення оптимальних умов навчання, розробки індивідуалізованих програм профілактики травматизму та порушень здоров’я, ефективної корекційної роботи та збереження психофізіологічного благополуччя школярів [1].</w:t>
      </w:r>
    </w:p>
    <w:p w14:paraId="5B66050F" w14:textId="73A65605" w:rsidR="00DB7007" w:rsidRPr="00A733A3" w:rsidRDefault="00DB7007" w:rsidP="00D0173F">
      <w:pPr>
        <w:pStyle w:val="a3"/>
        <w:numPr>
          <w:ilvl w:val="0"/>
          <w:numId w:val="2"/>
        </w:numPr>
        <w:spacing w:before="0" w:beforeAutospacing="0" w:after="0" w:afterAutospacing="0" w:line="360" w:lineRule="auto"/>
        <w:ind w:left="0" w:firstLine="709"/>
        <w:jc w:val="both"/>
        <w:rPr>
          <w:sz w:val="28"/>
          <w:szCs w:val="28"/>
        </w:rPr>
      </w:pPr>
      <w:r w:rsidRPr="00A733A3">
        <w:rPr>
          <w:sz w:val="28"/>
          <w:szCs w:val="28"/>
        </w:rPr>
        <w:t xml:space="preserve">Формування "нової" компетентності: </w:t>
      </w:r>
      <w:r w:rsidR="00AC2451">
        <w:rPr>
          <w:sz w:val="28"/>
          <w:szCs w:val="28"/>
        </w:rPr>
        <w:t>д</w:t>
      </w:r>
      <w:r w:rsidRPr="00A733A3">
        <w:rPr>
          <w:sz w:val="28"/>
          <w:szCs w:val="28"/>
        </w:rPr>
        <w:t xml:space="preserve">ослідження дозволяє обґрунтувати раціональні режими праці та відпочинку, нормувати фізичні заняття та, що найважливіше, сприяє формуванню в самого учня стійкої </w:t>
      </w:r>
      <w:r w:rsidRPr="00A733A3">
        <w:rPr>
          <w:sz w:val="28"/>
          <w:szCs w:val="28"/>
        </w:rPr>
        <w:lastRenderedPageBreak/>
        <w:t>мотивації до збереження власного здоров'я та відповідального ставлення до свого фізичного і психічного розвитку.</w:t>
      </w:r>
    </w:p>
    <w:p w14:paraId="70DBDAFA" w14:textId="1541F343" w:rsidR="00DB7007" w:rsidRPr="008D7AD1" w:rsidRDefault="005F7535" w:rsidP="00D0173F">
      <w:pPr>
        <w:pStyle w:val="a3"/>
        <w:spacing w:before="0" w:beforeAutospacing="0" w:after="0" w:afterAutospacing="0" w:line="360" w:lineRule="auto"/>
        <w:ind w:firstLine="709"/>
        <w:jc w:val="both"/>
        <w:rPr>
          <w:sz w:val="28"/>
          <w:szCs w:val="28"/>
        </w:rPr>
      </w:pPr>
      <w:r>
        <w:rPr>
          <w:sz w:val="28"/>
          <w:szCs w:val="28"/>
        </w:rPr>
        <w:t xml:space="preserve">           </w:t>
      </w:r>
      <w:r w:rsidR="00DB7007" w:rsidRPr="00A733A3">
        <w:rPr>
          <w:sz w:val="28"/>
          <w:szCs w:val="28"/>
        </w:rPr>
        <w:t>Таким чином, комплексне вивчення особливостей школярів є необхідною умовою для гармонійного виховання та забезпечення високої якості життя молодого покоління.</w:t>
      </w:r>
    </w:p>
    <w:p w14:paraId="6E1BE106" w14:textId="77777777" w:rsidR="00A733A3" w:rsidRPr="00A733A3" w:rsidRDefault="00A733A3" w:rsidP="00D0173F">
      <w:pPr>
        <w:pStyle w:val="2"/>
        <w:spacing w:before="0" w:beforeAutospacing="0" w:after="0" w:afterAutospacing="0" w:line="360" w:lineRule="auto"/>
        <w:ind w:firstLine="709"/>
        <w:jc w:val="center"/>
        <w:rPr>
          <w:sz w:val="28"/>
          <w:szCs w:val="28"/>
        </w:rPr>
      </w:pPr>
      <w:r w:rsidRPr="00A733A3">
        <w:rPr>
          <w:sz w:val="28"/>
          <w:szCs w:val="28"/>
        </w:rPr>
        <w:t>2. АНАТОМО-ФІЗІОЛОГІЧНІ ЗМІНИ В ОПОРНО-РУХОВІЙ СИСТЕМІ</w:t>
      </w:r>
    </w:p>
    <w:p w14:paraId="3E94A781" w14:textId="3D59924A" w:rsidR="00A733A3" w:rsidRPr="00A733A3" w:rsidRDefault="00626B99" w:rsidP="00D0173F">
      <w:pPr>
        <w:pStyle w:val="a3"/>
        <w:spacing w:before="0" w:beforeAutospacing="0" w:after="0" w:afterAutospacing="0" w:line="360" w:lineRule="auto"/>
        <w:ind w:firstLine="709"/>
        <w:jc w:val="both"/>
        <w:rPr>
          <w:sz w:val="28"/>
          <w:szCs w:val="28"/>
        </w:rPr>
      </w:pPr>
      <w:r>
        <w:rPr>
          <w:sz w:val="28"/>
          <w:szCs w:val="28"/>
        </w:rPr>
        <w:t xml:space="preserve">       </w:t>
      </w:r>
      <w:r w:rsidR="00A733A3" w:rsidRPr="00A733A3">
        <w:rPr>
          <w:sz w:val="28"/>
          <w:szCs w:val="28"/>
        </w:rPr>
        <w:t xml:space="preserve">Опорно-руховий апарат школярів продовжує активно формуватися протягом усього періоду навчання, демонструючи </w:t>
      </w:r>
      <w:proofErr w:type="spellStart"/>
      <w:r w:rsidR="00A733A3" w:rsidRPr="00A733A3">
        <w:rPr>
          <w:sz w:val="28"/>
          <w:szCs w:val="28"/>
        </w:rPr>
        <w:t>гетерохронну</w:t>
      </w:r>
      <w:proofErr w:type="spellEnd"/>
      <w:r w:rsidR="00A733A3" w:rsidRPr="00A733A3">
        <w:rPr>
          <w:sz w:val="28"/>
          <w:szCs w:val="28"/>
        </w:rPr>
        <w:t xml:space="preserve"> динаміку.</w:t>
      </w:r>
    </w:p>
    <w:p w14:paraId="67EAD14F" w14:textId="4588F2C7" w:rsidR="00A733A3" w:rsidRPr="00A733A3" w:rsidRDefault="00A733A3" w:rsidP="00D0173F">
      <w:pPr>
        <w:pStyle w:val="3"/>
        <w:spacing w:before="0" w:line="360" w:lineRule="auto"/>
        <w:ind w:firstLine="709"/>
        <w:jc w:val="both"/>
        <w:rPr>
          <w:rFonts w:ascii="Times New Roman" w:hAnsi="Times New Roman" w:cs="Times New Roman"/>
          <w:color w:val="000000" w:themeColor="text1"/>
          <w:sz w:val="28"/>
          <w:szCs w:val="28"/>
        </w:rPr>
      </w:pPr>
      <w:r w:rsidRPr="00A733A3">
        <w:rPr>
          <w:rFonts w:ascii="Times New Roman" w:hAnsi="Times New Roman" w:cs="Times New Roman"/>
          <w:color w:val="000000" w:themeColor="text1"/>
          <w:sz w:val="28"/>
          <w:szCs w:val="28"/>
        </w:rPr>
        <w:t xml:space="preserve">2.1. Особливості </w:t>
      </w:r>
      <w:r w:rsidR="001573B4">
        <w:rPr>
          <w:rFonts w:ascii="Times New Roman" w:hAnsi="Times New Roman" w:cs="Times New Roman"/>
          <w:color w:val="000000" w:themeColor="text1"/>
          <w:sz w:val="28"/>
          <w:szCs w:val="28"/>
        </w:rPr>
        <w:t>к</w:t>
      </w:r>
      <w:r w:rsidRPr="00A733A3">
        <w:rPr>
          <w:rFonts w:ascii="Times New Roman" w:hAnsi="Times New Roman" w:cs="Times New Roman"/>
          <w:color w:val="000000" w:themeColor="text1"/>
          <w:sz w:val="28"/>
          <w:szCs w:val="28"/>
        </w:rPr>
        <w:t xml:space="preserve">істкової </w:t>
      </w:r>
      <w:r w:rsidR="001573B4">
        <w:rPr>
          <w:rFonts w:ascii="Times New Roman" w:hAnsi="Times New Roman" w:cs="Times New Roman"/>
          <w:color w:val="000000" w:themeColor="text1"/>
          <w:sz w:val="28"/>
          <w:szCs w:val="28"/>
        </w:rPr>
        <w:t>с</w:t>
      </w:r>
      <w:r w:rsidRPr="00A733A3">
        <w:rPr>
          <w:rFonts w:ascii="Times New Roman" w:hAnsi="Times New Roman" w:cs="Times New Roman"/>
          <w:color w:val="000000" w:themeColor="text1"/>
          <w:sz w:val="28"/>
          <w:szCs w:val="28"/>
        </w:rPr>
        <w:t>истеми</w:t>
      </w:r>
    </w:p>
    <w:p w14:paraId="366CAE8C" w14:textId="597B50EA" w:rsidR="00A733A3" w:rsidRPr="00A733A3" w:rsidRDefault="00626B99" w:rsidP="00D0173F">
      <w:pPr>
        <w:pStyle w:val="a3"/>
        <w:spacing w:before="0" w:beforeAutospacing="0" w:after="0" w:afterAutospacing="0" w:line="360" w:lineRule="auto"/>
        <w:ind w:firstLine="709"/>
        <w:jc w:val="both"/>
        <w:rPr>
          <w:sz w:val="28"/>
          <w:szCs w:val="28"/>
        </w:rPr>
      </w:pPr>
      <w:r>
        <w:rPr>
          <w:sz w:val="28"/>
          <w:szCs w:val="28"/>
        </w:rPr>
        <w:t xml:space="preserve">       </w:t>
      </w:r>
      <w:r w:rsidR="00A733A3" w:rsidRPr="00A733A3">
        <w:rPr>
          <w:sz w:val="28"/>
          <w:szCs w:val="28"/>
        </w:rPr>
        <w:t>У молодшому шкільному віці кістки містять значну кількість хрящової тканини, що забезпечує їм еластичність, але підвищує ризик викривлень хребта при неправильному положенні тіла [2]. Фізіологічні вигини хребта, що виконують амортизаційну функцію, остаточно стабілізуються лише у підлітковому віці. Тому неправильне сидіння за партою, носіння важкого рюкзака та недостатня рухливість можуть спричинити розвиток стійких порушень постави – сколіозу або кіфозу [3].</w:t>
      </w:r>
    </w:p>
    <w:p w14:paraId="02710B74" w14:textId="3463F96B" w:rsidR="00A733A3" w:rsidRPr="001573B4" w:rsidRDefault="00A733A3" w:rsidP="00D0173F">
      <w:pPr>
        <w:pStyle w:val="3"/>
        <w:spacing w:before="0" w:line="360" w:lineRule="auto"/>
        <w:ind w:firstLine="709"/>
        <w:jc w:val="both"/>
        <w:rPr>
          <w:rFonts w:ascii="Times New Roman" w:hAnsi="Times New Roman" w:cs="Times New Roman"/>
          <w:color w:val="000000" w:themeColor="text1"/>
          <w:sz w:val="28"/>
          <w:szCs w:val="28"/>
        </w:rPr>
      </w:pPr>
      <w:r w:rsidRPr="001573B4">
        <w:rPr>
          <w:rFonts w:ascii="Times New Roman" w:hAnsi="Times New Roman" w:cs="Times New Roman"/>
          <w:color w:val="000000" w:themeColor="text1"/>
          <w:sz w:val="28"/>
          <w:szCs w:val="28"/>
        </w:rPr>
        <w:t xml:space="preserve">2.2. Стан </w:t>
      </w:r>
      <w:r w:rsidR="001573B4">
        <w:rPr>
          <w:rFonts w:ascii="Times New Roman" w:hAnsi="Times New Roman" w:cs="Times New Roman"/>
          <w:color w:val="000000" w:themeColor="text1"/>
          <w:sz w:val="28"/>
          <w:szCs w:val="28"/>
        </w:rPr>
        <w:t>м</w:t>
      </w:r>
      <w:r w:rsidRPr="001573B4">
        <w:rPr>
          <w:rFonts w:ascii="Times New Roman" w:hAnsi="Times New Roman" w:cs="Times New Roman"/>
          <w:color w:val="000000" w:themeColor="text1"/>
          <w:sz w:val="28"/>
          <w:szCs w:val="28"/>
        </w:rPr>
        <w:t xml:space="preserve">'язової </w:t>
      </w:r>
      <w:r w:rsidR="001573B4">
        <w:rPr>
          <w:rFonts w:ascii="Times New Roman" w:hAnsi="Times New Roman" w:cs="Times New Roman"/>
          <w:color w:val="000000" w:themeColor="text1"/>
          <w:sz w:val="28"/>
          <w:szCs w:val="28"/>
        </w:rPr>
        <w:t>с</w:t>
      </w:r>
      <w:r w:rsidRPr="001573B4">
        <w:rPr>
          <w:rFonts w:ascii="Times New Roman" w:hAnsi="Times New Roman" w:cs="Times New Roman"/>
          <w:color w:val="000000" w:themeColor="text1"/>
          <w:sz w:val="28"/>
          <w:szCs w:val="28"/>
        </w:rPr>
        <w:t>истеми</w:t>
      </w:r>
    </w:p>
    <w:p w14:paraId="45D10568" w14:textId="77777777" w:rsidR="00A733A3" w:rsidRPr="00A733A3" w:rsidRDefault="00A733A3" w:rsidP="00D0173F">
      <w:pPr>
        <w:pStyle w:val="a3"/>
        <w:spacing w:before="0" w:beforeAutospacing="0" w:after="0" w:afterAutospacing="0" w:line="360" w:lineRule="auto"/>
        <w:ind w:firstLine="709"/>
        <w:jc w:val="both"/>
        <w:rPr>
          <w:sz w:val="28"/>
          <w:szCs w:val="28"/>
        </w:rPr>
      </w:pPr>
      <w:r w:rsidRPr="00A733A3">
        <w:rPr>
          <w:sz w:val="28"/>
          <w:szCs w:val="28"/>
        </w:rPr>
        <w:t xml:space="preserve">М’язова система у дітей слабша, ніж у дорослих, але характеризується високою здатністю до </w:t>
      </w:r>
      <w:r w:rsidRPr="001573B4">
        <w:rPr>
          <w:sz w:val="28"/>
          <w:szCs w:val="28"/>
        </w:rPr>
        <w:t>відновлення та адаптації.</w:t>
      </w:r>
      <w:r w:rsidRPr="00A733A3">
        <w:rPr>
          <w:sz w:val="28"/>
          <w:szCs w:val="28"/>
        </w:rPr>
        <w:t xml:space="preserve"> Недостатній розвиток </w:t>
      </w:r>
      <w:r w:rsidRPr="001573B4">
        <w:rPr>
          <w:sz w:val="28"/>
          <w:szCs w:val="28"/>
        </w:rPr>
        <w:t>м’язів-стабілізаторів тулуба</w:t>
      </w:r>
      <w:r w:rsidRPr="00A733A3">
        <w:rPr>
          <w:sz w:val="28"/>
          <w:szCs w:val="28"/>
        </w:rPr>
        <w:t xml:space="preserve"> пояснює швидку втому і труднощі підтримання правильної постави протягом навчального дня [4]. Регулярна рухова активність, навпаки, сприяє укріпленню м'язового корсета, стабілізації хребта та слугує основною </w:t>
      </w:r>
      <w:r w:rsidRPr="001573B4">
        <w:rPr>
          <w:sz w:val="28"/>
          <w:szCs w:val="28"/>
        </w:rPr>
        <w:t>профілактикою порушень постави</w:t>
      </w:r>
      <w:r w:rsidRPr="00A733A3">
        <w:rPr>
          <w:sz w:val="28"/>
          <w:szCs w:val="28"/>
        </w:rPr>
        <w:t xml:space="preserve"> [5].</w:t>
      </w:r>
    </w:p>
    <w:p w14:paraId="7EC93D52" w14:textId="521559DE" w:rsidR="00A733A3" w:rsidRPr="001573B4" w:rsidRDefault="00A733A3" w:rsidP="00D0173F">
      <w:pPr>
        <w:pStyle w:val="3"/>
        <w:spacing w:before="0" w:line="360" w:lineRule="auto"/>
        <w:ind w:firstLine="709"/>
        <w:jc w:val="both"/>
        <w:rPr>
          <w:rFonts w:ascii="Times New Roman" w:hAnsi="Times New Roman" w:cs="Times New Roman"/>
          <w:color w:val="000000" w:themeColor="text1"/>
          <w:sz w:val="28"/>
          <w:szCs w:val="28"/>
        </w:rPr>
      </w:pPr>
      <w:r w:rsidRPr="001573B4">
        <w:rPr>
          <w:rFonts w:ascii="Times New Roman" w:hAnsi="Times New Roman" w:cs="Times New Roman"/>
          <w:color w:val="000000" w:themeColor="text1"/>
          <w:sz w:val="28"/>
          <w:szCs w:val="28"/>
        </w:rPr>
        <w:t xml:space="preserve">2.3. Дисгармонія </w:t>
      </w:r>
      <w:r w:rsidR="001573B4">
        <w:rPr>
          <w:rFonts w:ascii="Times New Roman" w:hAnsi="Times New Roman" w:cs="Times New Roman"/>
          <w:color w:val="000000" w:themeColor="text1"/>
          <w:sz w:val="28"/>
          <w:szCs w:val="28"/>
        </w:rPr>
        <w:t>р</w:t>
      </w:r>
      <w:r w:rsidRPr="001573B4">
        <w:rPr>
          <w:rFonts w:ascii="Times New Roman" w:hAnsi="Times New Roman" w:cs="Times New Roman"/>
          <w:color w:val="000000" w:themeColor="text1"/>
          <w:sz w:val="28"/>
          <w:szCs w:val="28"/>
        </w:rPr>
        <w:t xml:space="preserve">озвитку у </w:t>
      </w:r>
      <w:r w:rsidR="001573B4">
        <w:rPr>
          <w:rFonts w:ascii="Times New Roman" w:hAnsi="Times New Roman" w:cs="Times New Roman"/>
          <w:color w:val="000000" w:themeColor="text1"/>
          <w:sz w:val="28"/>
          <w:szCs w:val="28"/>
        </w:rPr>
        <w:t>п</w:t>
      </w:r>
      <w:r w:rsidRPr="001573B4">
        <w:rPr>
          <w:rFonts w:ascii="Times New Roman" w:hAnsi="Times New Roman" w:cs="Times New Roman"/>
          <w:color w:val="000000" w:themeColor="text1"/>
          <w:sz w:val="28"/>
          <w:szCs w:val="28"/>
        </w:rPr>
        <w:t xml:space="preserve">ідлітковому </w:t>
      </w:r>
      <w:r w:rsidR="001573B4">
        <w:rPr>
          <w:rFonts w:ascii="Times New Roman" w:hAnsi="Times New Roman" w:cs="Times New Roman"/>
          <w:color w:val="000000" w:themeColor="text1"/>
          <w:sz w:val="28"/>
          <w:szCs w:val="28"/>
        </w:rPr>
        <w:t>в</w:t>
      </w:r>
      <w:r w:rsidRPr="001573B4">
        <w:rPr>
          <w:rFonts w:ascii="Times New Roman" w:hAnsi="Times New Roman" w:cs="Times New Roman"/>
          <w:color w:val="000000" w:themeColor="text1"/>
          <w:sz w:val="28"/>
          <w:szCs w:val="28"/>
        </w:rPr>
        <w:t>іці</w:t>
      </w:r>
    </w:p>
    <w:p w14:paraId="1715D34A" w14:textId="4BBEFFD0" w:rsidR="00A733A3" w:rsidRDefault="00A733A3" w:rsidP="00D0173F">
      <w:pPr>
        <w:pStyle w:val="a3"/>
        <w:spacing w:before="0" w:beforeAutospacing="0" w:after="0" w:afterAutospacing="0" w:line="360" w:lineRule="auto"/>
        <w:ind w:firstLine="709"/>
        <w:jc w:val="both"/>
        <w:rPr>
          <w:sz w:val="28"/>
          <w:szCs w:val="28"/>
        </w:rPr>
      </w:pPr>
      <w:r w:rsidRPr="00A733A3">
        <w:rPr>
          <w:sz w:val="28"/>
          <w:szCs w:val="28"/>
        </w:rPr>
        <w:t xml:space="preserve">У підлітковому віці зміни опорно-рухового апарату відбуваються нерівномірно (пубертатний стрибок росту): різко </w:t>
      </w:r>
      <w:r w:rsidRPr="001573B4">
        <w:rPr>
          <w:sz w:val="28"/>
          <w:szCs w:val="28"/>
        </w:rPr>
        <w:t>збільшується довжина тіла,</w:t>
      </w:r>
      <w:r w:rsidRPr="00A733A3">
        <w:rPr>
          <w:sz w:val="28"/>
          <w:szCs w:val="28"/>
        </w:rPr>
        <w:t xml:space="preserve"> але м’язова маса та зв'язки </w:t>
      </w:r>
      <w:r w:rsidRPr="001573B4">
        <w:rPr>
          <w:sz w:val="28"/>
          <w:szCs w:val="28"/>
        </w:rPr>
        <w:t>не встигають</w:t>
      </w:r>
      <w:r w:rsidRPr="00A733A3">
        <w:rPr>
          <w:sz w:val="28"/>
          <w:szCs w:val="28"/>
        </w:rPr>
        <w:t xml:space="preserve"> за швидким ростом кісток. Це призводить до тимчасової </w:t>
      </w:r>
      <w:r w:rsidRPr="001573B4">
        <w:rPr>
          <w:sz w:val="28"/>
          <w:szCs w:val="28"/>
        </w:rPr>
        <w:t>незграбності,</w:t>
      </w:r>
      <w:r w:rsidRPr="00A733A3">
        <w:rPr>
          <w:sz w:val="28"/>
          <w:szCs w:val="28"/>
        </w:rPr>
        <w:t xml:space="preserve"> порушення координації, дисбалансу нервово-м'язової регуляції та підвищеної </w:t>
      </w:r>
      <w:r w:rsidRPr="001573B4">
        <w:rPr>
          <w:sz w:val="28"/>
          <w:szCs w:val="28"/>
        </w:rPr>
        <w:t>втомлюваності</w:t>
      </w:r>
      <w:r w:rsidRPr="00A733A3">
        <w:rPr>
          <w:sz w:val="28"/>
          <w:szCs w:val="28"/>
        </w:rPr>
        <w:t xml:space="preserve"> [6].</w:t>
      </w:r>
    </w:p>
    <w:p w14:paraId="0E18D8DF" w14:textId="6B02BAA6" w:rsidR="001573B4" w:rsidRPr="001573B4" w:rsidRDefault="001573B4" w:rsidP="00D0173F">
      <w:pPr>
        <w:pStyle w:val="3"/>
        <w:spacing w:before="0" w:line="360" w:lineRule="auto"/>
        <w:ind w:firstLine="709"/>
        <w:jc w:val="both"/>
        <w:rPr>
          <w:color w:val="000000" w:themeColor="text1"/>
          <w:sz w:val="28"/>
          <w:szCs w:val="28"/>
        </w:rPr>
      </w:pPr>
      <w:r w:rsidRPr="001573B4">
        <w:rPr>
          <w:color w:val="000000" w:themeColor="text1"/>
          <w:sz w:val="28"/>
          <w:szCs w:val="28"/>
        </w:rPr>
        <w:lastRenderedPageBreak/>
        <w:t xml:space="preserve">2.4. Динаміка </w:t>
      </w:r>
      <w:r>
        <w:rPr>
          <w:color w:val="000000" w:themeColor="text1"/>
          <w:sz w:val="28"/>
          <w:szCs w:val="28"/>
        </w:rPr>
        <w:t>с</w:t>
      </w:r>
      <w:r w:rsidRPr="001573B4">
        <w:rPr>
          <w:color w:val="000000" w:themeColor="text1"/>
          <w:sz w:val="28"/>
          <w:szCs w:val="28"/>
        </w:rPr>
        <w:t>ерцево-</w:t>
      </w:r>
      <w:r>
        <w:rPr>
          <w:color w:val="000000" w:themeColor="text1"/>
          <w:sz w:val="28"/>
          <w:szCs w:val="28"/>
        </w:rPr>
        <w:t>с</w:t>
      </w:r>
      <w:r w:rsidRPr="001573B4">
        <w:rPr>
          <w:color w:val="000000" w:themeColor="text1"/>
          <w:sz w:val="28"/>
          <w:szCs w:val="28"/>
        </w:rPr>
        <w:t xml:space="preserve">удинної </w:t>
      </w:r>
      <w:r>
        <w:rPr>
          <w:color w:val="000000" w:themeColor="text1"/>
          <w:sz w:val="28"/>
          <w:szCs w:val="28"/>
        </w:rPr>
        <w:t>с</w:t>
      </w:r>
      <w:r w:rsidRPr="001573B4">
        <w:rPr>
          <w:color w:val="000000" w:themeColor="text1"/>
          <w:sz w:val="28"/>
          <w:szCs w:val="28"/>
        </w:rPr>
        <w:t>истеми</w:t>
      </w:r>
    </w:p>
    <w:p w14:paraId="6A44ACE4" w14:textId="37D3CCF7" w:rsidR="001573B4" w:rsidRPr="001573B4" w:rsidRDefault="001573B4" w:rsidP="00D0173F">
      <w:pPr>
        <w:pStyle w:val="a3"/>
        <w:spacing w:before="0" w:beforeAutospacing="0" w:after="0" w:afterAutospacing="0" w:line="360" w:lineRule="auto"/>
        <w:ind w:firstLine="709"/>
        <w:jc w:val="both"/>
        <w:rPr>
          <w:sz w:val="28"/>
          <w:szCs w:val="28"/>
        </w:rPr>
      </w:pPr>
      <w:r w:rsidRPr="001573B4">
        <w:rPr>
          <w:sz w:val="28"/>
          <w:szCs w:val="28"/>
        </w:rPr>
        <w:t xml:space="preserve">Серцево-судинна система (ССС) дітей має низку специфічних особливостей, пов'язаних з її </w:t>
      </w:r>
      <w:proofErr w:type="spellStart"/>
      <w:r w:rsidRPr="001573B4">
        <w:rPr>
          <w:color w:val="000000" w:themeColor="text1"/>
          <w:sz w:val="28"/>
          <w:szCs w:val="28"/>
        </w:rPr>
        <w:t>морфофункціональною</w:t>
      </w:r>
      <w:proofErr w:type="spellEnd"/>
      <w:r w:rsidRPr="001573B4">
        <w:rPr>
          <w:color w:val="000000" w:themeColor="text1"/>
          <w:sz w:val="28"/>
          <w:szCs w:val="28"/>
        </w:rPr>
        <w:t xml:space="preserve"> незрілістю. </w:t>
      </w:r>
      <w:r w:rsidRPr="001573B4">
        <w:rPr>
          <w:sz w:val="28"/>
          <w:szCs w:val="28"/>
        </w:rPr>
        <w:t xml:space="preserve">До цих особливостей належать: відносно невеликий розмір серця, менша еластичність стінок великих судин, а також нестійкість вегетативної регуляції судинного тонусу. У молодших школярів спостерігається фізіологічно вища </w:t>
      </w:r>
      <w:r w:rsidRPr="00186784">
        <w:rPr>
          <w:sz w:val="28"/>
          <w:szCs w:val="28"/>
        </w:rPr>
        <w:t>частота</w:t>
      </w:r>
      <w:r w:rsidRPr="001573B4">
        <w:rPr>
          <w:b/>
          <w:bCs/>
          <w:sz w:val="28"/>
          <w:szCs w:val="28"/>
        </w:rPr>
        <w:t xml:space="preserve"> </w:t>
      </w:r>
      <w:r w:rsidRPr="001573B4">
        <w:rPr>
          <w:sz w:val="28"/>
          <w:szCs w:val="28"/>
        </w:rPr>
        <w:t xml:space="preserve">серцевих скорочень (ЧСС), яка може досягати </w:t>
      </w:r>
      <w:r w:rsidRPr="001573B4">
        <w:rPr>
          <w:rStyle w:val="math-inline"/>
          <w:sz w:val="28"/>
          <w:szCs w:val="28"/>
        </w:rPr>
        <w:t xml:space="preserve">$95 </w:t>
      </w:r>
      <w:proofErr w:type="spellStart"/>
      <w:r w:rsidRPr="001573B4">
        <w:rPr>
          <w:rStyle w:val="math-inline"/>
          <w:sz w:val="28"/>
          <w:szCs w:val="28"/>
        </w:rPr>
        <w:t>\text</w:t>
      </w:r>
      <w:proofErr w:type="spellEnd"/>
      <w:r w:rsidRPr="001573B4">
        <w:rPr>
          <w:rStyle w:val="math-inline"/>
          <w:sz w:val="28"/>
          <w:szCs w:val="28"/>
        </w:rPr>
        <w:t xml:space="preserve">{ </w:t>
      </w:r>
      <w:proofErr w:type="spellStart"/>
      <w:r w:rsidRPr="001573B4">
        <w:rPr>
          <w:rStyle w:val="math-inline"/>
          <w:sz w:val="28"/>
          <w:szCs w:val="28"/>
        </w:rPr>
        <w:t>уд</w:t>
      </w:r>
      <w:proofErr w:type="spellEnd"/>
      <w:r w:rsidRPr="001573B4">
        <w:rPr>
          <w:rStyle w:val="math-inline"/>
          <w:sz w:val="28"/>
          <w:szCs w:val="28"/>
        </w:rPr>
        <w:t>./</w:t>
      </w:r>
      <w:proofErr w:type="spellStart"/>
      <w:r w:rsidRPr="001573B4">
        <w:rPr>
          <w:rStyle w:val="math-inline"/>
          <w:sz w:val="28"/>
          <w:szCs w:val="28"/>
        </w:rPr>
        <w:t>хв</w:t>
      </w:r>
      <w:proofErr w:type="spellEnd"/>
      <w:r w:rsidRPr="001573B4">
        <w:rPr>
          <w:rStyle w:val="math-inline"/>
          <w:sz w:val="28"/>
          <w:szCs w:val="28"/>
        </w:rPr>
        <w:t>}$</w:t>
      </w:r>
      <w:r w:rsidRPr="001573B4">
        <w:rPr>
          <w:sz w:val="28"/>
          <w:szCs w:val="28"/>
        </w:rPr>
        <w:t>, тоді як у підлітків вона поступово знижується і наближається до рівня дорослих (</w:t>
      </w:r>
      <w:r w:rsidRPr="001573B4">
        <w:rPr>
          <w:rStyle w:val="math-inline"/>
          <w:sz w:val="28"/>
          <w:szCs w:val="28"/>
        </w:rPr>
        <w:t xml:space="preserve">$70-80 </w:t>
      </w:r>
      <w:proofErr w:type="spellStart"/>
      <w:r w:rsidRPr="001573B4">
        <w:rPr>
          <w:rStyle w:val="math-inline"/>
          <w:sz w:val="28"/>
          <w:szCs w:val="28"/>
        </w:rPr>
        <w:t>\text</w:t>
      </w:r>
      <w:proofErr w:type="spellEnd"/>
      <w:r w:rsidRPr="001573B4">
        <w:rPr>
          <w:rStyle w:val="math-inline"/>
          <w:sz w:val="28"/>
          <w:szCs w:val="28"/>
        </w:rPr>
        <w:t xml:space="preserve">{ </w:t>
      </w:r>
      <w:proofErr w:type="spellStart"/>
      <w:r w:rsidRPr="001573B4">
        <w:rPr>
          <w:rStyle w:val="math-inline"/>
          <w:sz w:val="28"/>
          <w:szCs w:val="28"/>
        </w:rPr>
        <w:t>уд</w:t>
      </w:r>
      <w:proofErr w:type="spellEnd"/>
      <w:r w:rsidRPr="001573B4">
        <w:rPr>
          <w:rStyle w:val="math-inline"/>
          <w:sz w:val="28"/>
          <w:szCs w:val="28"/>
        </w:rPr>
        <w:t>./</w:t>
      </w:r>
      <w:proofErr w:type="spellStart"/>
      <w:r w:rsidRPr="001573B4">
        <w:rPr>
          <w:rStyle w:val="math-inline"/>
          <w:sz w:val="28"/>
          <w:szCs w:val="28"/>
        </w:rPr>
        <w:t>хв</w:t>
      </w:r>
      <w:proofErr w:type="spellEnd"/>
      <w:r w:rsidRPr="001573B4">
        <w:rPr>
          <w:rStyle w:val="math-inline"/>
          <w:sz w:val="28"/>
          <w:szCs w:val="28"/>
        </w:rPr>
        <w:t>}$</w:t>
      </w:r>
      <w:r w:rsidRPr="001573B4">
        <w:rPr>
          <w:sz w:val="28"/>
          <w:szCs w:val="28"/>
        </w:rPr>
        <w:t xml:space="preserve">) </w:t>
      </w:r>
    </w:p>
    <w:p w14:paraId="67A98469" w14:textId="77777777" w:rsidR="001573B4" w:rsidRPr="001573B4" w:rsidRDefault="001573B4" w:rsidP="00D0173F">
      <w:pPr>
        <w:pStyle w:val="a3"/>
        <w:spacing w:before="0" w:beforeAutospacing="0" w:after="0" w:afterAutospacing="0" w:line="360" w:lineRule="auto"/>
        <w:ind w:firstLine="709"/>
        <w:jc w:val="both"/>
        <w:rPr>
          <w:sz w:val="28"/>
          <w:szCs w:val="28"/>
        </w:rPr>
      </w:pPr>
      <w:r w:rsidRPr="001573B4">
        <w:rPr>
          <w:sz w:val="28"/>
          <w:szCs w:val="28"/>
        </w:rPr>
        <w:t>Незрілість центральних механізмів регуляції ССС призводить до того, що діти швидше відчувають втому, особливо в умовах інтенсивного фізичного або тривалого психоемоційного навантаження. Однак, завдяки активному кровообігу, більшій відносній кількості капілярів та високому рівню обміну речовин, процеси відновлення функціональних показників у дітей протікають значно швидше, ніж у дорослих [8]. Це вимагає гнучкого підходу до чергування навантаження та відпочинку у навчально-тренувальному процесі.</w:t>
      </w:r>
    </w:p>
    <w:p w14:paraId="6D49AB53" w14:textId="5EB883F3" w:rsidR="001573B4" w:rsidRPr="001573B4" w:rsidRDefault="001573B4" w:rsidP="00D0173F">
      <w:pPr>
        <w:pStyle w:val="3"/>
        <w:spacing w:before="0" w:line="360" w:lineRule="auto"/>
        <w:ind w:firstLine="709"/>
        <w:jc w:val="both"/>
        <w:rPr>
          <w:rFonts w:ascii="Times New Roman" w:hAnsi="Times New Roman" w:cs="Times New Roman"/>
          <w:color w:val="000000" w:themeColor="text1"/>
          <w:sz w:val="28"/>
          <w:szCs w:val="28"/>
        </w:rPr>
      </w:pPr>
      <w:r w:rsidRPr="001573B4">
        <w:rPr>
          <w:rFonts w:ascii="Times New Roman" w:hAnsi="Times New Roman" w:cs="Times New Roman"/>
          <w:color w:val="000000" w:themeColor="text1"/>
          <w:sz w:val="28"/>
          <w:szCs w:val="28"/>
        </w:rPr>
        <w:t xml:space="preserve">2.5. Особливості </w:t>
      </w:r>
      <w:r>
        <w:rPr>
          <w:rFonts w:ascii="Times New Roman" w:hAnsi="Times New Roman" w:cs="Times New Roman"/>
          <w:color w:val="000000" w:themeColor="text1"/>
          <w:sz w:val="28"/>
          <w:szCs w:val="28"/>
        </w:rPr>
        <w:t>д</w:t>
      </w:r>
      <w:r w:rsidRPr="001573B4">
        <w:rPr>
          <w:rFonts w:ascii="Times New Roman" w:hAnsi="Times New Roman" w:cs="Times New Roman"/>
          <w:color w:val="000000" w:themeColor="text1"/>
          <w:sz w:val="28"/>
          <w:szCs w:val="28"/>
        </w:rPr>
        <w:t xml:space="preserve">ихальної </w:t>
      </w:r>
      <w:r>
        <w:rPr>
          <w:rFonts w:ascii="Times New Roman" w:hAnsi="Times New Roman" w:cs="Times New Roman"/>
          <w:color w:val="000000" w:themeColor="text1"/>
          <w:sz w:val="28"/>
          <w:szCs w:val="28"/>
        </w:rPr>
        <w:t>с</w:t>
      </w:r>
      <w:r w:rsidRPr="001573B4">
        <w:rPr>
          <w:rFonts w:ascii="Times New Roman" w:hAnsi="Times New Roman" w:cs="Times New Roman"/>
          <w:color w:val="000000" w:themeColor="text1"/>
          <w:sz w:val="28"/>
          <w:szCs w:val="28"/>
        </w:rPr>
        <w:t>истеми</w:t>
      </w:r>
    </w:p>
    <w:p w14:paraId="3E3E80AB" w14:textId="03B7D36F" w:rsidR="001573B4" w:rsidRPr="001573B4" w:rsidRDefault="001573B4" w:rsidP="00D0173F">
      <w:pPr>
        <w:pStyle w:val="a3"/>
        <w:spacing w:before="0" w:beforeAutospacing="0" w:after="0" w:afterAutospacing="0" w:line="360" w:lineRule="auto"/>
        <w:ind w:firstLine="709"/>
        <w:jc w:val="both"/>
        <w:rPr>
          <w:sz w:val="28"/>
          <w:szCs w:val="28"/>
        </w:rPr>
      </w:pPr>
      <w:r w:rsidRPr="001573B4">
        <w:rPr>
          <w:sz w:val="28"/>
          <w:szCs w:val="28"/>
        </w:rPr>
        <w:t xml:space="preserve">Розвиток легеневої тканини та дихальної мускулатури триває практично до 14–16 років. У молодшому шкільному віці дихання є поверхневим, частішим та менш ефективним </w:t>
      </w:r>
      <w:r w:rsidRPr="00186784">
        <w:rPr>
          <w:color w:val="000000" w:themeColor="text1"/>
          <w:sz w:val="28"/>
          <w:szCs w:val="28"/>
        </w:rPr>
        <w:t>[</w:t>
      </w:r>
      <w:r w:rsidR="00186784" w:rsidRPr="00186784">
        <w:rPr>
          <w:color w:val="000000" w:themeColor="text1"/>
          <w:sz w:val="28"/>
          <w:szCs w:val="28"/>
        </w:rPr>
        <w:t>6</w:t>
      </w:r>
      <w:r w:rsidRPr="00186784">
        <w:rPr>
          <w:color w:val="000000" w:themeColor="text1"/>
          <w:sz w:val="28"/>
          <w:szCs w:val="28"/>
        </w:rPr>
        <w:t xml:space="preserve">]. </w:t>
      </w:r>
      <w:r w:rsidRPr="001573B4">
        <w:rPr>
          <w:sz w:val="28"/>
          <w:szCs w:val="28"/>
        </w:rPr>
        <w:t xml:space="preserve">Недостатня життєва ємність легень та висока частота дихання пояснюють підвищену потребу дитячого організму у надходженні свіжого повітря (кисню) та інтенсивній руховій активності для забезпечення адекватної </w:t>
      </w:r>
      <w:proofErr w:type="spellStart"/>
      <w:r w:rsidRPr="001573B4">
        <w:rPr>
          <w:sz w:val="28"/>
          <w:szCs w:val="28"/>
        </w:rPr>
        <w:t>оксигенації</w:t>
      </w:r>
      <w:proofErr w:type="spellEnd"/>
      <w:r w:rsidRPr="001573B4">
        <w:rPr>
          <w:sz w:val="28"/>
          <w:szCs w:val="28"/>
        </w:rPr>
        <w:t xml:space="preserve"> тканин. Порушення вентиляції приміщень (навчальних класів, спортивних залів) може призводити до швидкого зниження працездатності, головного болю, а в окремих випадках – до станів гіпоксії та накопичення втоми </w:t>
      </w:r>
      <w:r w:rsidRPr="00186784">
        <w:rPr>
          <w:color w:val="000000" w:themeColor="text1"/>
          <w:sz w:val="28"/>
          <w:szCs w:val="28"/>
        </w:rPr>
        <w:t>[</w:t>
      </w:r>
      <w:r w:rsidR="00186784">
        <w:rPr>
          <w:color w:val="000000" w:themeColor="text1"/>
          <w:sz w:val="28"/>
          <w:szCs w:val="28"/>
        </w:rPr>
        <w:t>4</w:t>
      </w:r>
      <w:r w:rsidRPr="00186784">
        <w:rPr>
          <w:color w:val="000000" w:themeColor="text1"/>
          <w:sz w:val="28"/>
          <w:szCs w:val="28"/>
        </w:rPr>
        <w:t>].</w:t>
      </w:r>
    </w:p>
    <w:p w14:paraId="73AAB038" w14:textId="7C687461" w:rsidR="001573B4" w:rsidRDefault="005F7535" w:rsidP="00D0173F">
      <w:pPr>
        <w:pStyle w:val="a3"/>
        <w:spacing w:before="0" w:beforeAutospacing="0" w:after="0" w:afterAutospacing="0" w:line="360" w:lineRule="auto"/>
        <w:ind w:firstLine="709"/>
        <w:jc w:val="center"/>
        <w:rPr>
          <w:b/>
          <w:bCs/>
        </w:rPr>
      </w:pPr>
      <w:r>
        <w:rPr>
          <w:b/>
          <w:bCs/>
        </w:rPr>
        <w:t xml:space="preserve">3. </w:t>
      </w:r>
      <w:r w:rsidR="001573B4" w:rsidRPr="001573B4">
        <w:rPr>
          <w:b/>
          <w:bCs/>
        </w:rPr>
        <w:t>ПСИХОЛОГІЧНІ ОСОБЛИВОСТІ ТА ВИЩА НЕРВОВА ДІЯЛЬНІСТЬ</w:t>
      </w:r>
    </w:p>
    <w:p w14:paraId="0A2646CB" w14:textId="74581F03" w:rsidR="001573B4" w:rsidRPr="001573B4" w:rsidRDefault="001573B4" w:rsidP="00D0173F">
      <w:pPr>
        <w:pStyle w:val="a3"/>
        <w:spacing w:before="0" w:beforeAutospacing="0" w:after="0" w:afterAutospacing="0" w:line="360" w:lineRule="auto"/>
        <w:ind w:firstLine="709"/>
        <w:jc w:val="both"/>
        <w:rPr>
          <w:b/>
          <w:bCs/>
          <w:sz w:val="28"/>
          <w:szCs w:val="28"/>
        </w:rPr>
      </w:pPr>
      <w:r w:rsidRPr="001573B4">
        <w:rPr>
          <w:color w:val="000000" w:themeColor="text1"/>
          <w:sz w:val="28"/>
          <w:szCs w:val="28"/>
        </w:rPr>
        <w:t xml:space="preserve"> 3.1. Характеристики нервової системи</w:t>
      </w:r>
    </w:p>
    <w:p w14:paraId="797692EA" w14:textId="65B9B2F8" w:rsidR="001573B4" w:rsidRPr="001573B4" w:rsidRDefault="001573B4" w:rsidP="00D0173F">
      <w:pPr>
        <w:pStyle w:val="a3"/>
        <w:spacing w:before="0" w:beforeAutospacing="0" w:after="0" w:afterAutospacing="0" w:line="360" w:lineRule="auto"/>
        <w:ind w:firstLine="709"/>
        <w:jc w:val="both"/>
        <w:rPr>
          <w:sz w:val="28"/>
          <w:szCs w:val="28"/>
        </w:rPr>
      </w:pPr>
      <w:r w:rsidRPr="001573B4">
        <w:rPr>
          <w:sz w:val="28"/>
          <w:szCs w:val="28"/>
        </w:rPr>
        <w:t xml:space="preserve">Нервова система школярів, особливо на початкових етапах навчання, характеризується переважанням процесів збудження над процесами </w:t>
      </w:r>
      <w:r w:rsidRPr="001573B4">
        <w:rPr>
          <w:sz w:val="28"/>
          <w:szCs w:val="28"/>
        </w:rPr>
        <w:lastRenderedPageBreak/>
        <w:t xml:space="preserve">внутрішнього гальмування </w:t>
      </w:r>
      <w:r w:rsidRPr="00186784">
        <w:rPr>
          <w:color w:val="000000" w:themeColor="text1"/>
          <w:sz w:val="28"/>
          <w:szCs w:val="28"/>
        </w:rPr>
        <w:t>[</w:t>
      </w:r>
      <w:r w:rsidR="00186784">
        <w:rPr>
          <w:color w:val="000000" w:themeColor="text1"/>
          <w:sz w:val="28"/>
          <w:szCs w:val="28"/>
        </w:rPr>
        <w:t>3</w:t>
      </w:r>
      <w:r w:rsidRPr="00186784">
        <w:rPr>
          <w:color w:val="000000" w:themeColor="text1"/>
          <w:sz w:val="28"/>
          <w:szCs w:val="28"/>
        </w:rPr>
        <w:t xml:space="preserve">]. </w:t>
      </w:r>
      <w:r w:rsidRPr="001573B4">
        <w:rPr>
          <w:sz w:val="28"/>
          <w:szCs w:val="28"/>
        </w:rPr>
        <w:t>Це функціональне переважання виявляється у підвищеній емоційності, імпульсивності рухів (</w:t>
      </w:r>
      <w:proofErr w:type="spellStart"/>
      <w:r w:rsidRPr="001573B4">
        <w:rPr>
          <w:sz w:val="28"/>
          <w:szCs w:val="28"/>
        </w:rPr>
        <w:t>гіперрухливості</w:t>
      </w:r>
      <w:proofErr w:type="spellEnd"/>
      <w:r w:rsidRPr="001573B4">
        <w:rPr>
          <w:sz w:val="28"/>
          <w:szCs w:val="28"/>
        </w:rPr>
        <w:t>), труднощах концентрації та загальній лабільності (мінливості) поведінки. Повне дозрівання структур, відповідальних за свідомий самоконтроль, вольову регуляцію та прогнозування наслідків, триває аж до підліткового віку.</w:t>
      </w:r>
    </w:p>
    <w:p w14:paraId="54EF0B8D" w14:textId="77777777" w:rsidR="001573B4" w:rsidRPr="001573B4" w:rsidRDefault="001573B4" w:rsidP="00D0173F">
      <w:pPr>
        <w:pStyle w:val="3"/>
        <w:spacing w:before="0" w:line="360" w:lineRule="auto"/>
        <w:ind w:firstLine="709"/>
        <w:jc w:val="both"/>
        <w:rPr>
          <w:rFonts w:ascii="Times New Roman" w:hAnsi="Times New Roman" w:cs="Times New Roman"/>
          <w:color w:val="000000" w:themeColor="text1"/>
          <w:sz w:val="28"/>
          <w:szCs w:val="28"/>
        </w:rPr>
      </w:pPr>
      <w:r w:rsidRPr="001573B4">
        <w:rPr>
          <w:rFonts w:ascii="Times New Roman" w:hAnsi="Times New Roman" w:cs="Times New Roman"/>
          <w:color w:val="000000" w:themeColor="text1"/>
          <w:sz w:val="28"/>
          <w:szCs w:val="28"/>
        </w:rPr>
        <w:t>3.2. Розвиток Когнітивних Функцій</w:t>
      </w:r>
    </w:p>
    <w:p w14:paraId="719AF377" w14:textId="1FBF3C09" w:rsidR="001573B4" w:rsidRPr="001573B4" w:rsidRDefault="001573B4" w:rsidP="00D0173F">
      <w:pPr>
        <w:pStyle w:val="a3"/>
        <w:spacing w:before="0" w:beforeAutospacing="0" w:after="0" w:afterAutospacing="0" w:line="360" w:lineRule="auto"/>
        <w:ind w:firstLine="709"/>
        <w:jc w:val="both"/>
        <w:rPr>
          <w:sz w:val="28"/>
          <w:szCs w:val="28"/>
        </w:rPr>
      </w:pPr>
      <w:r w:rsidRPr="001573B4">
        <w:rPr>
          <w:sz w:val="28"/>
          <w:szCs w:val="28"/>
        </w:rPr>
        <w:t xml:space="preserve">У середньому шкільному віці (10–14 років) відбувається значна активізація розвитку кори головного мозку, особливо в асоціативних зонах. Це створює фізіологічну основу для якісного покращення концентрації уваги, суттєвого збільшення обсягу пам’яті (перехід до логічного запам'ятовування) та інтенсивного вдосконалення логічного й абстрактного мислення </w:t>
      </w:r>
      <w:r w:rsidRPr="00186784">
        <w:rPr>
          <w:sz w:val="28"/>
          <w:szCs w:val="28"/>
        </w:rPr>
        <w:t>[</w:t>
      </w:r>
      <w:r w:rsidR="00450C38">
        <w:rPr>
          <w:sz w:val="28"/>
          <w:szCs w:val="28"/>
          <w:lang w:val="en-GB"/>
        </w:rPr>
        <w:t>8</w:t>
      </w:r>
      <w:r w:rsidRPr="00186784">
        <w:rPr>
          <w:sz w:val="28"/>
          <w:szCs w:val="28"/>
        </w:rPr>
        <w:t xml:space="preserve">]. </w:t>
      </w:r>
      <w:r w:rsidRPr="001573B4">
        <w:rPr>
          <w:sz w:val="28"/>
          <w:szCs w:val="28"/>
        </w:rPr>
        <w:t>Цей період є оптимальним для засвоєння складних навчальних та тактичних завдань.</w:t>
      </w:r>
    </w:p>
    <w:p w14:paraId="607B14DD" w14:textId="77777777" w:rsidR="001573B4" w:rsidRPr="00626B99" w:rsidRDefault="001573B4" w:rsidP="00D0173F">
      <w:pPr>
        <w:pStyle w:val="3"/>
        <w:spacing w:before="0" w:line="360" w:lineRule="auto"/>
        <w:ind w:firstLine="709"/>
        <w:jc w:val="both"/>
        <w:rPr>
          <w:rFonts w:ascii="Times New Roman" w:hAnsi="Times New Roman" w:cs="Times New Roman"/>
          <w:color w:val="auto"/>
          <w:sz w:val="28"/>
          <w:szCs w:val="28"/>
        </w:rPr>
      </w:pPr>
      <w:r w:rsidRPr="00626B99">
        <w:rPr>
          <w:rFonts w:ascii="Times New Roman" w:hAnsi="Times New Roman" w:cs="Times New Roman"/>
          <w:color w:val="auto"/>
          <w:sz w:val="28"/>
          <w:szCs w:val="28"/>
        </w:rPr>
        <w:t>3.3. Становлення Саморегуляції у Старшому Віці</w:t>
      </w:r>
    </w:p>
    <w:p w14:paraId="6CDC4D35" w14:textId="77777777" w:rsidR="001573B4" w:rsidRPr="001573B4" w:rsidRDefault="001573B4" w:rsidP="00D0173F">
      <w:pPr>
        <w:pStyle w:val="a3"/>
        <w:spacing w:before="0" w:beforeAutospacing="0" w:after="0" w:afterAutospacing="0" w:line="360" w:lineRule="auto"/>
        <w:ind w:firstLine="709"/>
        <w:jc w:val="both"/>
        <w:rPr>
          <w:sz w:val="28"/>
          <w:szCs w:val="28"/>
        </w:rPr>
      </w:pPr>
      <w:r w:rsidRPr="001573B4">
        <w:rPr>
          <w:sz w:val="28"/>
          <w:szCs w:val="28"/>
        </w:rPr>
        <w:t xml:space="preserve">У старшому шкільному віці (15–17 років) завершується формування </w:t>
      </w:r>
      <w:proofErr w:type="spellStart"/>
      <w:r w:rsidRPr="001573B4">
        <w:rPr>
          <w:sz w:val="28"/>
          <w:szCs w:val="28"/>
        </w:rPr>
        <w:t>префронтальної</w:t>
      </w:r>
      <w:proofErr w:type="spellEnd"/>
      <w:r w:rsidRPr="001573B4">
        <w:rPr>
          <w:sz w:val="28"/>
          <w:szCs w:val="28"/>
        </w:rPr>
        <w:t xml:space="preserve"> кори – найважливішого центру вищої нервової діяльності, відповідального за планування, контроль, критичне мислення та оцінку ризиків. Незважаючи на структурне завершення, функціональна незрілість цієї ділянки у ранньому підлітковому віці пояснює:</w:t>
      </w:r>
    </w:p>
    <w:p w14:paraId="2FBB9DA2" w14:textId="77777777" w:rsidR="001573B4" w:rsidRDefault="001573B4" w:rsidP="00D0173F">
      <w:pPr>
        <w:pStyle w:val="a3"/>
        <w:numPr>
          <w:ilvl w:val="0"/>
          <w:numId w:val="4"/>
        </w:numPr>
        <w:spacing w:before="0" w:beforeAutospacing="0" w:after="0" w:afterAutospacing="0" w:line="360" w:lineRule="auto"/>
        <w:ind w:left="0" w:firstLine="709"/>
        <w:jc w:val="both"/>
        <w:rPr>
          <w:sz w:val="28"/>
          <w:szCs w:val="28"/>
        </w:rPr>
      </w:pPr>
      <w:r w:rsidRPr="001573B4">
        <w:rPr>
          <w:sz w:val="28"/>
          <w:szCs w:val="28"/>
        </w:rPr>
        <w:t>Емоційну нестабільність та підвищену реактивність.</w:t>
      </w:r>
    </w:p>
    <w:p w14:paraId="0BE32545" w14:textId="77777777" w:rsidR="00F726C4" w:rsidRDefault="001573B4" w:rsidP="00D0173F">
      <w:pPr>
        <w:pStyle w:val="a3"/>
        <w:numPr>
          <w:ilvl w:val="0"/>
          <w:numId w:val="4"/>
        </w:numPr>
        <w:spacing w:before="0" w:beforeAutospacing="0" w:after="0" w:afterAutospacing="0" w:line="360" w:lineRule="auto"/>
        <w:ind w:left="0" w:firstLine="709"/>
        <w:jc w:val="both"/>
        <w:rPr>
          <w:sz w:val="28"/>
          <w:szCs w:val="28"/>
        </w:rPr>
      </w:pPr>
      <w:r w:rsidRPr="001573B4">
        <w:rPr>
          <w:sz w:val="28"/>
          <w:szCs w:val="28"/>
        </w:rPr>
        <w:t>Труднощі у довгостроковому прийнятті рішень та прогнозуванні віддалених наслідків.</w:t>
      </w:r>
    </w:p>
    <w:p w14:paraId="03D09634" w14:textId="748C383E" w:rsidR="001573B4" w:rsidRPr="00F726C4" w:rsidRDefault="001573B4" w:rsidP="00D0173F">
      <w:pPr>
        <w:pStyle w:val="a3"/>
        <w:numPr>
          <w:ilvl w:val="0"/>
          <w:numId w:val="4"/>
        </w:numPr>
        <w:spacing w:before="0" w:beforeAutospacing="0" w:after="0" w:afterAutospacing="0" w:line="360" w:lineRule="auto"/>
        <w:ind w:left="0" w:firstLine="709"/>
        <w:jc w:val="both"/>
        <w:rPr>
          <w:sz w:val="28"/>
          <w:szCs w:val="28"/>
        </w:rPr>
      </w:pPr>
      <w:r w:rsidRPr="00F726C4">
        <w:rPr>
          <w:sz w:val="28"/>
          <w:szCs w:val="28"/>
        </w:rPr>
        <w:t xml:space="preserve">Схильність до ризикованої поведінки та </w:t>
      </w:r>
      <w:proofErr w:type="spellStart"/>
      <w:r w:rsidRPr="00F726C4">
        <w:rPr>
          <w:sz w:val="28"/>
          <w:szCs w:val="28"/>
        </w:rPr>
        <w:t>підпадання</w:t>
      </w:r>
      <w:proofErr w:type="spellEnd"/>
      <w:r w:rsidRPr="00F726C4">
        <w:rPr>
          <w:sz w:val="28"/>
          <w:szCs w:val="28"/>
        </w:rPr>
        <w:t xml:space="preserve"> під вплив соціуму </w:t>
      </w:r>
      <w:r w:rsidRPr="00186784">
        <w:rPr>
          <w:color w:val="000000" w:themeColor="text1"/>
          <w:sz w:val="28"/>
          <w:szCs w:val="28"/>
        </w:rPr>
        <w:t>[4].</w:t>
      </w:r>
    </w:p>
    <w:p w14:paraId="11BD1EBC" w14:textId="3225EC10" w:rsidR="00F726C4" w:rsidRDefault="001573B4" w:rsidP="00D0173F">
      <w:pPr>
        <w:pStyle w:val="a3"/>
        <w:spacing w:before="0" w:beforeAutospacing="0" w:after="0" w:afterAutospacing="0" w:line="360" w:lineRule="auto"/>
        <w:ind w:firstLine="709"/>
        <w:jc w:val="both"/>
        <w:rPr>
          <w:sz w:val="28"/>
          <w:szCs w:val="28"/>
        </w:rPr>
      </w:pPr>
      <w:r w:rsidRPr="001573B4">
        <w:rPr>
          <w:sz w:val="28"/>
          <w:szCs w:val="28"/>
        </w:rPr>
        <w:t>Урахування цієї психологічної динаміки є ключовим для формування педагогічної стратегії та виховання вольових якостей.</w:t>
      </w:r>
    </w:p>
    <w:p w14:paraId="79D6E20E" w14:textId="1DD0E02E" w:rsidR="00F726C4" w:rsidRDefault="00F726C4" w:rsidP="00D0173F">
      <w:pPr>
        <w:pStyle w:val="a3"/>
        <w:numPr>
          <w:ilvl w:val="0"/>
          <w:numId w:val="13"/>
        </w:numPr>
        <w:spacing w:before="0" w:beforeAutospacing="0" w:after="0" w:afterAutospacing="0" w:line="360" w:lineRule="auto"/>
        <w:ind w:left="0" w:firstLine="709"/>
        <w:jc w:val="center"/>
        <w:rPr>
          <w:b/>
          <w:bCs/>
          <w:sz w:val="28"/>
          <w:szCs w:val="28"/>
        </w:rPr>
      </w:pPr>
      <w:r w:rsidRPr="00F726C4">
        <w:rPr>
          <w:b/>
          <w:bCs/>
          <w:sz w:val="28"/>
          <w:szCs w:val="28"/>
        </w:rPr>
        <w:t>ПСИХОЛОГІЧНІ ОСОБЛИВОСТІ ТА СТАНОВЛЕННЯ ОСОБИСТОСТІ ШКІЛЬНОГО ВІКУ</w:t>
      </w:r>
    </w:p>
    <w:p w14:paraId="0013A786" w14:textId="66DE8711" w:rsidR="00F726C4" w:rsidRPr="00F726C4" w:rsidRDefault="00626B99" w:rsidP="00D0173F">
      <w:pPr>
        <w:pStyle w:val="a3"/>
        <w:spacing w:before="0" w:beforeAutospacing="0" w:after="0" w:afterAutospacing="0" w:line="360" w:lineRule="auto"/>
        <w:ind w:firstLine="709"/>
        <w:jc w:val="both"/>
        <w:rPr>
          <w:sz w:val="28"/>
          <w:szCs w:val="28"/>
        </w:rPr>
      </w:pPr>
      <w:r>
        <w:rPr>
          <w:sz w:val="28"/>
          <w:szCs w:val="28"/>
        </w:rPr>
        <w:t xml:space="preserve">            </w:t>
      </w:r>
      <w:r w:rsidR="00F726C4" w:rsidRPr="00F726C4">
        <w:rPr>
          <w:sz w:val="28"/>
          <w:szCs w:val="28"/>
        </w:rPr>
        <w:t xml:space="preserve">Становлення психіки школярів відбувається </w:t>
      </w:r>
      <w:proofErr w:type="spellStart"/>
      <w:r w:rsidR="00F726C4" w:rsidRPr="00F726C4">
        <w:rPr>
          <w:sz w:val="28"/>
          <w:szCs w:val="28"/>
        </w:rPr>
        <w:t>гетерохронно</w:t>
      </w:r>
      <w:proofErr w:type="spellEnd"/>
      <w:r w:rsidR="00F726C4" w:rsidRPr="00F726C4">
        <w:rPr>
          <w:sz w:val="28"/>
          <w:szCs w:val="28"/>
        </w:rPr>
        <w:t xml:space="preserve"> і може бути розділене на три ключові фази, кожна з яких має специфічні характеристики, що впливають на навчально-виховний процес.</w:t>
      </w:r>
    </w:p>
    <w:p w14:paraId="0D0E75A2" w14:textId="0F855590" w:rsidR="00F726C4" w:rsidRPr="00F726C4" w:rsidRDefault="00AC2451" w:rsidP="00D0173F">
      <w:pPr>
        <w:pStyle w:val="3"/>
        <w:spacing w:before="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4</w:t>
      </w:r>
      <w:r w:rsidR="00F726C4" w:rsidRPr="00F726C4">
        <w:rPr>
          <w:rFonts w:ascii="Times New Roman" w:hAnsi="Times New Roman" w:cs="Times New Roman"/>
          <w:color w:val="000000" w:themeColor="text1"/>
          <w:sz w:val="28"/>
          <w:szCs w:val="28"/>
        </w:rPr>
        <w:t xml:space="preserve">.1. Молодший </w:t>
      </w:r>
      <w:r w:rsidR="00F726C4">
        <w:rPr>
          <w:rFonts w:ascii="Times New Roman" w:hAnsi="Times New Roman" w:cs="Times New Roman"/>
          <w:color w:val="000000" w:themeColor="text1"/>
          <w:sz w:val="28"/>
          <w:szCs w:val="28"/>
        </w:rPr>
        <w:t>ш</w:t>
      </w:r>
      <w:r w:rsidR="00F726C4" w:rsidRPr="00F726C4">
        <w:rPr>
          <w:rFonts w:ascii="Times New Roman" w:hAnsi="Times New Roman" w:cs="Times New Roman"/>
          <w:color w:val="000000" w:themeColor="text1"/>
          <w:sz w:val="28"/>
          <w:szCs w:val="28"/>
        </w:rPr>
        <w:t xml:space="preserve">кільний </w:t>
      </w:r>
      <w:r w:rsidR="00F726C4">
        <w:rPr>
          <w:rFonts w:ascii="Times New Roman" w:hAnsi="Times New Roman" w:cs="Times New Roman"/>
          <w:color w:val="000000" w:themeColor="text1"/>
          <w:sz w:val="28"/>
          <w:szCs w:val="28"/>
        </w:rPr>
        <w:t>в</w:t>
      </w:r>
      <w:r w:rsidR="00F726C4" w:rsidRPr="00F726C4">
        <w:rPr>
          <w:rFonts w:ascii="Times New Roman" w:hAnsi="Times New Roman" w:cs="Times New Roman"/>
          <w:color w:val="000000" w:themeColor="text1"/>
          <w:sz w:val="28"/>
          <w:szCs w:val="28"/>
        </w:rPr>
        <w:t>ік (6–10 років)</w:t>
      </w:r>
    </w:p>
    <w:p w14:paraId="7EC372EF" w14:textId="4855486F" w:rsidR="00F726C4" w:rsidRPr="00F726C4" w:rsidRDefault="00626B99" w:rsidP="00D0173F">
      <w:pPr>
        <w:pStyle w:val="a3"/>
        <w:spacing w:before="0" w:beforeAutospacing="0" w:after="0" w:afterAutospacing="0" w:line="360" w:lineRule="auto"/>
        <w:ind w:firstLine="709"/>
        <w:jc w:val="both"/>
        <w:rPr>
          <w:sz w:val="28"/>
          <w:szCs w:val="28"/>
        </w:rPr>
      </w:pPr>
      <w:r>
        <w:rPr>
          <w:sz w:val="28"/>
          <w:szCs w:val="28"/>
        </w:rPr>
        <w:t xml:space="preserve">           </w:t>
      </w:r>
      <w:r w:rsidR="00F726C4" w:rsidRPr="00F726C4">
        <w:rPr>
          <w:sz w:val="28"/>
          <w:szCs w:val="28"/>
        </w:rPr>
        <w:t>Цей період характеризується високою емоційністю та безпосередністю, що є наслідком функціонального переважання підкіркових центрів над корою головного мозку. Пізнавальні процеси мають свої особливості: мислення переважно наочно-образне, увага нестійка та мимовільна, пам’ять також переважно мимовільна. Учні цієї категорії сильно залежать від авторитету вчителя й батьків. Навчальна мотивація є зовнішньою, формується поступово і критично залежить від позитивного підкріпленн</w:t>
      </w:r>
      <w:r w:rsidR="00F726C4" w:rsidRPr="00F726C4">
        <w:rPr>
          <w:b/>
          <w:bCs/>
          <w:sz w:val="28"/>
          <w:szCs w:val="28"/>
        </w:rPr>
        <w:t>я</w:t>
      </w:r>
      <w:r w:rsidR="00F726C4" w:rsidRPr="00F726C4">
        <w:rPr>
          <w:sz w:val="28"/>
          <w:szCs w:val="28"/>
        </w:rPr>
        <w:t xml:space="preserve"> та емоційної залученості [5].</w:t>
      </w:r>
    </w:p>
    <w:p w14:paraId="2B1D3354" w14:textId="19BEA65B" w:rsidR="00F726C4" w:rsidRPr="00F726C4" w:rsidRDefault="00AC2451" w:rsidP="00D0173F">
      <w:pPr>
        <w:pStyle w:val="3"/>
        <w:spacing w:before="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w:t>
      </w:r>
      <w:r w:rsidR="00F726C4" w:rsidRPr="00F726C4">
        <w:rPr>
          <w:rFonts w:ascii="Times New Roman" w:hAnsi="Times New Roman" w:cs="Times New Roman"/>
          <w:color w:val="000000" w:themeColor="text1"/>
          <w:sz w:val="28"/>
          <w:szCs w:val="28"/>
        </w:rPr>
        <w:t xml:space="preserve">.2. Середній </w:t>
      </w:r>
      <w:r w:rsidR="00F726C4">
        <w:rPr>
          <w:rFonts w:ascii="Times New Roman" w:hAnsi="Times New Roman" w:cs="Times New Roman"/>
          <w:color w:val="000000" w:themeColor="text1"/>
          <w:sz w:val="28"/>
          <w:szCs w:val="28"/>
        </w:rPr>
        <w:t>ш</w:t>
      </w:r>
      <w:r w:rsidR="00F726C4" w:rsidRPr="00F726C4">
        <w:rPr>
          <w:rFonts w:ascii="Times New Roman" w:hAnsi="Times New Roman" w:cs="Times New Roman"/>
          <w:color w:val="000000" w:themeColor="text1"/>
          <w:sz w:val="28"/>
          <w:szCs w:val="28"/>
        </w:rPr>
        <w:t xml:space="preserve">кільний </w:t>
      </w:r>
      <w:r w:rsidR="00F726C4">
        <w:rPr>
          <w:rFonts w:ascii="Times New Roman" w:hAnsi="Times New Roman" w:cs="Times New Roman"/>
          <w:color w:val="000000" w:themeColor="text1"/>
          <w:sz w:val="28"/>
          <w:szCs w:val="28"/>
        </w:rPr>
        <w:t>в</w:t>
      </w:r>
      <w:r w:rsidR="00F726C4" w:rsidRPr="00F726C4">
        <w:rPr>
          <w:rFonts w:ascii="Times New Roman" w:hAnsi="Times New Roman" w:cs="Times New Roman"/>
          <w:color w:val="000000" w:themeColor="text1"/>
          <w:sz w:val="28"/>
          <w:szCs w:val="28"/>
        </w:rPr>
        <w:t>ік (</w:t>
      </w:r>
      <w:r w:rsidR="00F726C4">
        <w:rPr>
          <w:rFonts w:ascii="Times New Roman" w:hAnsi="Times New Roman" w:cs="Times New Roman"/>
          <w:color w:val="000000" w:themeColor="text1"/>
          <w:sz w:val="28"/>
          <w:szCs w:val="28"/>
        </w:rPr>
        <w:t>п</w:t>
      </w:r>
      <w:r w:rsidR="00F726C4" w:rsidRPr="00F726C4">
        <w:rPr>
          <w:rFonts w:ascii="Times New Roman" w:hAnsi="Times New Roman" w:cs="Times New Roman"/>
          <w:color w:val="000000" w:themeColor="text1"/>
          <w:sz w:val="28"/>
          <w:szCs w:val="28"/>
        </w:rPr>
        <w:t>ідлітковий період, 11–14 років)</w:t>
      </w:r>
    </w:p>
    <w:p w14:paraId="1A46F290" w14:textId="5968E67E" w:rsidR="00F726C4" w:rsidRPr="00F726C4" w:rsidRDefault="00626B99" w:rsidP="00D0173F">
      <w:pPr>
        <w:pStyle w:val="a3"/>
        <w:spacing w:before="0" w:beforeAutospacing="0" w:after="0" w:afterAutospacing="0" w:line="360" w:lineRule="auto"/>
        <w:ind w:firstLine="709"/>
        <w:jc w:val="both"/>
        <w:rPr>
          <w:sz w:val="28"/>
          <w:szCs w:val="28"/>
        </w:rPr>
      </w:pPr>
      <w:r>
        <w:rPr>
          <w:sz w:val="28"/>
          <w:szCs w:val="28"/>
        </w:rPr>
        <w:t xml:space="preserve">          </w:t>
      </w:r>
      <w:r w:rsidR="00F726C4" w:rsidRPr="00F726C4">
        <w:rPr>
          <w:sz w:val="28"/>
          <w:szCs w:val="28"/>
        </w:rPr>
        <w:t>Центральною психологічною потребою підліткового віку є прагнення до самостійності, автономії та пошуку свого місця в колективі. Активно формується логічне (абстрактне) мислення, здатність до рефлексії та аналізу власних дій і мотивів. Проте, нестабільність емоційної регуляції (внаслідок гормональних і функціональних змін у ЦНС) може проявлятись у:</w:t>
      </w:r>
    </w:p>
    <w:p w14:paraId="2ED43802" w14:textId="77777777" w:rsidR="00F726C4" w:rsidRPr="00F726C4" w:rsidRDefault="00F726C4" w:rsidP="00D0173F">
      <w:pPr>
        <w:pStyle w:val="a3"/>
        <w:numPr>
          <w:ilvl w:val="0"/>
          <w:numId w:val="11"/>
        </w:numPr>
        <w:spacing w:before="0" w:beforeAutospacing="0" w:after="0" w:afterAutospacing="0" w:line="360" w:lineRule="auto"/>
        <w:ind w:left="0" w:firstLine="709"/>
        <w:jc w:val="both"/>
        <w:rPr>
          <w:sz w:val="28"/>
          <w:szCs w:val="28"/>
        </w:rPr>
      </w:pPr>
      <w:r w:rsidRPr="00F726C4">
        <w:rPr>
          <w:sz w:val="28"/>
          <w:szCs w:val="28"/>
        </w:rPr>
        <w:t>підвищеній конфліктності та імпульсивності у взаєминах з дорослими;</w:t>
      </w:r>
    </w:p>
    <w:p w14:paraId="1E757953" w14:textId="2FDF1318" w:rsidR="00F726C4" w:rsidRPr="00AC2451" w:rsidRDefault="00F726C4" w:rsidP="00D0173F">
      <w:pPr>
        <w:pStyle w:val="a3"/>
        <w:numPr>
          <w:ilvl w:val="0"/>
          <w:numId w:val="11"/>
        </w:numPr>
        <w:spacing w:before="0" w:beforeAutospacing="0" w:after="0" w:afterAutospacing="0" w:line="360" w:lineRule="auto"/>
        <w:ind w:left="0" w:firstLine="709"/>
        <w:jc w:val="both"/>
        <w:rPr>
          <w:color w:val="FF0000"/>
          <w:sz w:val="28"/>
          <w:szCs w:val="28"/>
        </w:rPr>
      </w:pPr>
      <w:r w:rsidRPr="00F726C4">
        <w:rPr>
          <w:sz w:val="28"/>
          <w:szCs w:val="28"/>
        </w:rPr>
        <w:t>тенденції до замкнутост</w:t>
      </w:r>
      <w:r w:rsidRPr="00F726C4">
        <w:rPr>
          <w:b/>
          <w:bCs/>
          <w:sz w:val="28"/>
          <w:szCs w:val="28"/>
        </w:rPr>
        <w:t>і</w:t>
      </w:r>
      <w:r w:rsidRPr="00F726C4">
        <w:rPr>
          <w:sz w:val="28"/>
          <w:szCs w:val="28"/>
        </w:rPr>
        <w:t xml:space="preserve"> та формування груп однолітків, що часто замінюють сімейний авторитет </w:t>
      </w:r>
      <w:r w:rsidRPr="00186784">
        <w:rPr>
          <w:color w:val="000000" w:themeColor="text1"/>
          <w:sz w:val="28"/>
          <w:szCs w:val="28"/>
        </w:rPr>
        <w:t>[2].</w:t>
      </w:r>
    </w:p>
    <w:p w14:paraId="1BBC1B67" w14:textId="3069AE46" w:rsidR="00F726C4" w:rsidRPr="00626B99" w:rsidRDefault="00AC2451" w:rsidP="00D0173F">
      <w:pPr>
        <w:pStyle w:val="3"/>
        <w:spacing w:before="0" w:line="360" w:lineRule="auto"/>
        <w:ind w:firstLine="709"/>
        <w:jc w:val="both"/>
        <w:rPr>
          <w:rFonts w:ascii="Times New Roman" w:hAnsi="Times New Roman" w:cs="Times New Roman"/>
          <w:color w:val="000000" w:themeColor="text1"/>
          <w:sz w:val="28"/>
          <w:szCs w:val="28"/>
        </w:rPr>
      </w:pPr>
      <w:r w:rsidRPr="00626B99">
        <w:rPr>
          <w:rFonts w:ascii="Times New Roman" w:hAnsi="Times New Roman" w:cs="Times New Roman"/>
          <w:color w:val="000000" w:themeColor="text1"/>
          <w:sz w:val="28"/>
          <w:szCs w:val="28"/>
        </w:rPr>
        <w:t>4</w:t>
      </w:r>
      <w:r w:rsidR="00F726C4" w:rsidRPr="00626B99">
        <w:rPr>
          <w:rFonts w:ascii="Times New Roman" w:hAnsi="Times New Roman" w:cs="Times New Roman"/>
          <w:color w:val="000000" w:themeColor="text1"/>
          <w:sz w:val="28"/>
          <w:szCs w:val="28"/>
        </w:rPr>
        <w:t>.3. Старший Шкільний Вік (15–17 років)</w:t>
      </w:r>
    </w:p>
    <w:p w14:paraId="1A740561" w14:textId="1CEA5488" w:rsidR="00F726C4" w:rsidRPr="00F726C4" w:rsidRDefault="00626B99" w:rsidP="00D0173F">
      <w:pPr>
        <w:pStyle w:val="a3"/>
        <w:spacing w:before="0" w:beforeAutospacing="0" w:after="0" w:afterAutospacing="0" w:line="360" w:lineRule="auto"/>
        <w:ind w:firstLine="709"/>
        <w:jc w:val="both"/>
        <w:rPr>
          <w:sz w:val="28"/>
          <w:szCs w:val="28"/>
        </w:rPr>
      </w:pPr>
      <w:r>
        <w:rPr>
          <w:sz w:val="28"/>
          <w:szCs w:val="28"/>
        </w:rPr>
        <w:t xml:space="preserve">            </w:t>
      </w:r>
      <w:r w:rsidR="00F726C4" w:rsidRPr="00F726C4">
        <w:rPr>
          <w:sz w:val="28"/>
          <w:szCs w:val="28"/>
        </w:rPr>
        <w:t xml:space="preserve">Ця фаза характеризується інтенсивним процесом самовизначення. У старшокласників остаточно формується самооцінка, стійка система цінностей та професійні орієнтації. Відбувається повноцінний розвиток критичного мислення, що дозволяє аналізувати складну інформацію. Однак, емоційна сфера може залишатися нестійкою та лабільною через вплив гормональних змін, необхідність прийняття ключових життєвих рішень та зростання соціальної відповідальності </w:t>
      </w:r>
      <w:r w:rsidR="00F726C4" w:rsidRPr="00186784">
        <w:rPr>
          <w:color w:val="000000" w:themeColor="text1"/>
          <w:sz w:val="28"/>
          <w:szCs w:val="28"/>
        </w:rPr>
        <w:t>[5].</w:t>
      </w:r>
    </w:p>
    <w:p w14:paraId="45CBD427" w14:textId="18A1E828" w:rsidR="00F726C4" w:rsidRPr="00F726C4" w:rsidRDefault="00F726C4" w:rsidP="00D0173F">
      <w:pPr>
        <w:pStyle w:val="a3"/>
        <w:numPr>
          <w:ilvl w:val="0"/>
          <w:numId w:val="13"/>
        </w:numPr>
        <w:spacing w:before="0" w:beforeAutospacing="0" w:after="0" w:afterAutospacing="0" w:line="360" w:lineRule="auto"/>
        <w:ind w:left="0" w:firstLine="709"/>
        <w:jc w:val="center"/>
        <w:rPr>
          <w:b/>
          <w:bCs/>
          <w:sz w:val="28"/>
          <w:szCs w:val="28"/>
        </w:rPr>
      </w:pPr>
      <w:r w:rsidRPr="00F726C4">
        <w:rPr>
          <w:b/>
          <w:bCs/>
          <w:sz w:val="28"/>
          <w:szCs w:val="28"/>
        </w:rPr>
        <w:t>ДОДАТКОВІ ФАКТОРИ, ЩО ДЕТЕРМІНУЮТЬ РОЗВИТОК ШКОЛЯРІВ</w:t>
      </w:r>
    </w:p>
    <w:p w14:paraId="2926ABC7" w14:textId="53887638" w:rsidR="00F726C4" w:rsidRPr="00F726C4" w:rsidRDefault="00626B99" w:rsidP="00D0173F">
      <w:pPr>
        <w:pStyle w:val="a3"/>
        <w:spacing w:before="0" w:beforeAutospacing="0" w:after="0" w:afterAutospacing="0" w:line="360" w:lineRule="auto"/>
        <w:ind w:firstLine="709"/>
        <w:jc w:val="both"/>
        <w:rPr>
          <w:sz w:val="28"/>
          <w:szCs w:val="28"/>
        </w:rPr>
      </w:pPr>
      <w:r>
        <w:rPr>
          <w:sz w:val="28"/>
          <w:szCs w:val="28"/>
        </w:rPr>
        <w:lastRenderedPageBreak/>
        <w:t xml:space="preserve">           </w:t>
      </w:r>
      <w:r w:rsidR="00F726C4" w:rsidRPr="00F726C4">
        <w:rPr>
          <w:sz w:val="28"/>
          <w:szCs w:val="28"/>
        </w:rPr>
        <w:t>Комплексний розвиток дітей шкільного віку не може розглядатися у відриві від зовнішнього середовища, яке чинить потужний вплив на їхній психофізіологічний стан.</w:t>
      </w:r>
    </w:p>
    <w:p w14:paraId="4B98C9C8" w14:textId="5605BE1C" w:rsidR="00F726C4" w:rsidRPr="00F726C4" w:rsidRDefault="00AC2451" w:rsidP="00D0173F">
      <w:pPr>
        <w:pStyle w:val="3"/>
        <w:spacing w:before="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w:t>
      </w:r>
      <w:r w:rsidR="00F726C4" w:rsidRPr="00F726C4">
        <w:rPr>
          <w:rFonts w:ascii="Times New Roman" w:hAnsi="Times New Roman" w:cs="Times New Roman"/>
          <w:color w:val="000000" w:themeColor="text1"/>
          <w:sz w:val="28"/>
          <w:szCs w:val="28"/>
        </w:rPr>
        <w:t xml:space="preserve">.1. Гігієнічні </w:t>
      </w:r>
      <w:r w:rsidR="00F726C4">
        <w:rPr>
          <w:rFonts w:ascii="Times New Roman" w:hAnsi="Times New Roman" w:cs="Times New Roman"/>
          <w:color w:val="000000" w:themeColor="text1"/>
          <w:sz w:val="28"/>
          <w:szCs w:val="28"/>
        </w:rPr>
        <w:t>у</w:t>
      </w:r>
      <w:r w:rsidR="00F726C4" w:rsidRPr="00F726C4">
        <w:rPr>
          <w:rFonts w:ascii="Times New Roman" w:hAnsi="Times New Roman" w:cs="Times New Roman"/>
          <w:color w:val="000000" w:themeColor="text1"/>
          <w:sz w:val="28"/>
          <w:szCs w:val="28"/>
        </w:rPr>
        <w:t xml:space="preserve">мови </w:t>
      </w:r>
      <w:r w:rsidR="00F726C4">
        <w:rPr>
          <w:rFonts w:ascii="Times New Roman" w:hAnsi="Times New Roman" w:cs="Times New Roman"/>
          <w:color w:val="000000" w:themeColor="text1"/>
          <w:sz w:val="28"/>
          <w:szCs w:val="28"/>
        </w:rPr>
        <w:t>н</w:t>
      </w:r>
      <w:r w:rsidR="00F726C4" w:rsidRPr="00F726C4">
        <w:rPr>
          <w:rFonts w:ascii="Times New Roman" w:hAnsi="Times New Roman" w:cs="Times New Roman"/>
          <w:color w:val="000000" w:themeColor="text1"/>
          <w:sz w:val="28"/>
          <w:szCs w:val="28"/>
        </w:rPr>
        <w:t>авчання</w:t>
      </w:r>
    </w:p>
    <w:p w14:paraId="3F81EB5A" w14:textId="14AA06E3" w:rsidR="00F726C4" w:rsidRPr="00F726C4" w:rsidRDefault="00626B99" w:rsidP="00D0173F">
      <w:pPr>
        <w:pStyle w:val="a3"/>
        <w:spacing w:before="0" w:beforeAutospacing="0" w:after="0" w:afterAutospacing="0" w:line="360" w:lineRule="auto"/>
        <w:ind w:firstLine="709"/>
        <w:jc w:val="both"/>
        <w:rPr>
          <w:sz w:val="28"/>
          <w:szCs w:val="28"/>
        </w:rPr>
      </w:pPr>
      <w:r>
        <w:rPr>
          <w:sz w:val="28"/>
          <w:szCs w:val="28"/>
        </w:rPr>
        <w:t xml:space="preserve">           </w:t>
      </w:r>
      <w:r w:rsidR="00F726C4" w:rsidRPr="00F726C4">
        <w:rPr>
          <w:sz w:val="28"/>
          <w:szCs w:val="28"/>
        </w:rPr>
        <w:t xml:space="preserve">Недотримання гігієнічних вимог до освітнього середовища є фактором ризику. Недостатнє або нерівномірне освітлення, погана вентиляція (що призводить до накопичення вуглекислого газу та зниження концентрації кисню) та невідповідність шкільних меблів (парт, стільців) фізичним параметрам дитини значно підвищують ризик розвитку хронічної перевтоми, а також зорових і </w:t>
      </w:r>
      <w:proofErr w:type="spellStart"/>
      <w:r w:rsidR="00F726C4" w:rsidRPr="00F726C4">
        <w:rPr>
          <w:sz w:val="28"/>
          <w:szCs w:val="28"/>
        </w:rPr>
        <w:t>постуральних</w:t>
      </w:r>
      <w:proofErr w:type="spellEnd"/>
      <w:r w:rsidR="00F726C4" w:rsidRPr="00F726C4">
        <w:rPr>
          <w:sz w:val="28"/>
          <w:szCs w:val="28"/>
        </w:rPr>
        <w:t xml:space="preserve"> порушень (набутий сколіоз, міопія) [1; 4].</w:t>
      </w:r>
    </w:p>
    <w:p w14:paraId="762EB289" w14:textId="05AE8226" w:rsidR="00F726C4" w:rsidRPr="00301867" w:rsidRDefault="00AC2451" w:rsidP="00D0173F">
      <w:pPr>
        <w:pStyle w:val="3"/>
        <w:spacing w:before="0" w:line="360" w:lineRule="auto"/>
        <w:ind w:firstLine="709"/>
        <w:jc w:val="both"/>
        <w:rPr>
          <w:rFonts w:ascii="Times New Roman" w:hAnsi="Times New Roman" w:cs="Times New Roman"/>
          <w:color w:val="auto"/>
          <w:sz w:val="28"/>
          <w:szCs w:val="28"/>
        </w:rPr>
      </w:pPr>
      <w:r w:rsidRPr="00301867">
        <w:rPr>
          <w:rFonts w:ascii="Times New Roman" w:hAnsi="Times New Roman" w:cs="Times New Roman"/>
          <w:color w:val="auto"/>
          <w:sz w:val="28"/>
          <w:szCs w:val="28"/>
        </w:rPr>
        <w:t>5</w:t>
      </w:r>
      <w:r w:rsidR="00F726C4" w:rsidRPr="00301867">
        <w:rPr>
          <w:rFonts w:ascii="Times New Roman" w:hAnsi="Times New Roman" w:cs="Times New Roman"/>
          <w:color w:val="auto"/>
          <w:sz w:val="28"/>
          <w:szCs w:val="28"/>
        </w:rPr>
        <w:t>.2. Психоемоційні та соціальні фактори</w:t>
      </w:r>
    </w:p>
    <w:p w14:paraId="78841F9C" w14:textId="3AB66E2F" w:rsidR="00F726C4" w:rsidRPr="00F726C4" w:rsidRDefault="00626B99" w:rsidP="00D0173F">
      <w:pPr>
        <w:pStyle w:val="a3"/>
        <w:spacing w:before="0" w:beforeAutospacing="0" w:after="0" w:afterAutospacing="0" w:line="360" w:lineRule="auto"/>
        <w:ind w:firstLine="709"/>
        <w:jc w:val="both"/>
        <w:rPr>
          <w:sz w:val="28"/>
          <w:szCs w:val="28"/>
        </w:rPr>
      </w:pPr>
      <w:r>
        <w:rPr>
          <w:sz w:val="28"/>
          <w:szCs w:val="28"/>
        </w:rPr>
        <w:t xml:space="preserve">              </w:t>
      </w:r>
      <w:r w:rsidR="00F726C4" w:rsidRPr="00F726C4">
        <w:rPr>
          <w:sz w:val="28"/>
          <w:szCs w:val="28"/>
        </w:rPr>
        <w:t xml:space="preserve">Психоемоційні стани учнів є прямим індикатором якості соціальної адаптації. Хронічний стрес, сімейні чи шкільні конфлікти, надмірні навчальні навантаження або нестача емоційної підтримки можуть призвести до тривожності, апатії, зниження навчальної мотивації та девіантної поведінки </w:t>
      </w:r>
      <w:r w:rsidR="00F726C4" w:rsidRPr="00186784">
        <w:rPr>
          <w:color w:val="000000" w:themeColor="text1"/>
          <w:sz w:val="28"/>
          <w:szCs w:val="28"/>
        </w:rPr>
        <w:t xml:space="preserve">[2]. </w:t>
      </w:r>
      <w:r w:rsidR="00F726C4" w:rsidRPr="00F726C4">
        <w:rPr>
          <w:sz w:val="28"/>
          <w:szCs w:val="28"/>
        </w:rPr>
        <w:t xml:space="preserve">Підлітки є особливо чутливими до соціального тиску, очікувань однолітків та змін у соціальному середовищі </w:t>
      </w:r>
      <w:r w:rsidR="00F726C4" w:rsidRPr="00186784">
        <w:rPr>
          <w:color w:val="000000" w:themeColor="text1"/>
          <w:sz w:val="28"/>
          <w:szCs w:val="28"/>
        </w:rPr>
        <w:t>[</w:t>
      </w:r>
      <w:r w:rsidR="00186784">
        <w:rPr>
          <w:color w:val="000000" w:themeColor="text1"/>
          <w:sz w:val="28"/>
          <w:szCs w:val="28"/>
        </w:rPr>
        <w:t>9</w:t>
      </w:r>
      <w:r w:rsidR="00F726C4" w:rsidRPr="00186784">
        <w:rPr>
          <w:color w:val="000000" w:themeColor="text1"/>
          <w:sz w:val="28"/>
          <w:szCs w:val="28"/>
        </w:rPr>
        <w:t xml:space="preserve">]. </w:t>
      </w:r>
      <w:r w:rsidR="00F726C4" w:rsidRPr="00F726C4">
        <w:rPr>
          <w:sz w:val="28"/>
          <w:szCs w:val="28"/>
        </w:rPr>
        <w:t>Взаємини з батьками, однолітками та педагогами відіграють ключову роль у формуванні соціальних навичок, здорової самооцінки та успішності.</w:t>
      </w:r>
    </w:p>
    <w:p w14:paraId="7FBDAEF6" w14:textId="7558039C" w:rsidR="00F726C4" w:rsidRPr="00F726C4" w:rsidRDefault="00AC2451" w:rsidP="00D0173F">
      <w:pPr>
        <w:pStyle w:val="3"/>
        <w:spacing w:before="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5</w:t>
      </w:r>
      <w:r w:rsidR="00F726C4" w:rsidRPr="00F726C4">
        <w:rPr>
          <w:rFonts w:ascii="Times New Roman" w:hAnsi="Times New Roman" w:cs="Times New Roman"/>
          <w:color w:val="auto"/>
          <w:sz w:val="28"/>
          <w:szCs w:val="28"/>
        </w:rPr>
        <w:t>.3. Режимні фактори</w:t>
      </w:r>
    </w:p>
    <w:p w14:paraId="2AEE06FC" w14:textId="16B7FA5A" w:rsidR="00F726C4" w:rsidRPr="00F726C4" w:rsidRDefault="00626B99" w:rsidP="00D0173F">
      <w:pPr>
        <w:pStyle w:val="a3"/>
        <w:spacing w:before="0" w:beforeAutospacing="0" w:after="0" w:afterAutospacing="0" w:line="360" w:lineRule="auto"/>
        <w:ind w:firstLine="709"/>
        <w:jc w:val="both"/>
        <w:rPr>
          <w:sz w:val="28"/>
          <w:szCs w:val="28"/>
        </w:rPr>
      </w:pPr>
      <w:r>
        <w:rPr>
          <w:sz w:val="28"/>
          <w:szCs w:val="28"/>
        </w:rPr>
        <w:t xml:space="preserve">                </w:t>
      </w:r>
      <w:r w:rsidR="00F726C4" w:rsidRPr="00F726C4">
        <w:rPr>
          <w:sz w:val="28"/>
          <w:szCs w:val="28"/>
        </w:rPr>
        <w:t>Раціональне харчування та дотримання режиму дня є фундаментальними умовами підтримки функціональних резервів організму. Нерегулярне або незбалансоване харчування, порушення режиму сну (недостатня тривалість) та зниження рухової активності (гіподинамія) призводять до:</w:t>
      </w:r>
    </w:p>
    <w:p w14:paraId="088EAF84" w14:textId="77777777" w:rsidR="00F726C4" w:rsidRPr="00F726C4" w:rsidRDefault="00F726C4" w:rsidP="00D0173F">
      <w:pPr>
        <w:pStyle w:val="a3"/>
        <w:numPr>
          <w:ilvl w:val="0"/>
          <w:numId w:val="12"/>
        </w:numPr>
        <w:spacing w:before="0" w:beforeAutospacing="0" w:after="0" w:afterAutospacing="0" w:line="360" w:lineRule="auto"/>
        <w:ind w:left="0" w:firstLine="709"/>
        <w:jc w:val="both"/>
        <w:rPr>
          <w:sz w:val="28"/>
          <w:szCs w:val="28"/>
        </w:rPr>
      </w:pPr>
      <w:r w:rsidRPr="00F726C4">
        <w:rPr>
          <w:sz w:val="28"/>
          <w:szCs w:val="28"/>
        </w:rPr>
        <w:t>зниження імунітету;</w:t>
      </w:r>
    </w:p>
    <w:p w14:paraId="64F016BE" w14:textId="77777777" w:rsidR="00F726C4" w:rsidRPr="00F726C4" w:rsidRDefault="00F726C4" w:rsidP="00D0173F">
      <w:pPr>
        <w:pStyle w:val="a3"/>
        <w:numPr>
          <w:ilvl w:val="0"/>
          <w:numId w:val="12"/>
        </w:numPr>
        <w:spacing w:before="0" w:beforeAutospacing="0" w:after="0" w:afterAutospacing="0" w:line="360" w:lineRule="auto"/>
        <w:ind w:left="0" w:firstLine="709"/>
        <w:jc w:val="both"/>
        <w:rPr>
          <w:sz w:val="28"/>
          <w:szCs w:val="28"/>
        </w:rPr>
      </w:pPr>
      <w:r w:rsidRPr="00F726C4">
        <w:rPr>
          <w:sz w:val="28"/>
          <w:szCs w:val="28"/>
        </w:rPr>
        <w:t>наростання фізичної та когнітивної втомлюваності;</w:t>
      </w:r>
    </w:p>
    <w:p w14:paraId="337EB742" w14:textId="06F880F2" w:rsidR="001573B4" w:rsidRPr="00F726C4" w:rsidRDefault="00F726C4" w:rsidP="00D0173F">
      <w:pPr>
        <w:pStyle w:val="a3"/>
        <w:numPr>
          <w:ilvl w:val="0"/>
          <w:numId w:val="12"/>
        </w:numPr>
        <w:spacing w:before="0" w:beforeAutospacing="0" w:after="0" w:afterAutospacing="0" w:line="360" w:lineRule="auto"/>
        <w:ind w:left="0" w:firstLine="709"/>
        <w:jc w:val="both"/>
        <w:rPr>
          <w:sz w:val="28"/>
          <w:szCs w:val="28"/>
        </w:rPr>
      </w:pPr>
      <w:r w:rsidRPr="00F726C4">
        <w:rPr>
          <w:sz w:val="28"/>
          <w:szCs w:val="28"/>
        </w:rPr>
        <w:t>погіршення адаптаційних механізмів [7–</w:t>
      </w:r>
      <w:r w:rsidR="00626B99">
        <w:rPr>
          <w:sz w:val="28"/>
          <w:szCs w:val="28"/>
        </w:rPr>
        <w:t>9</w:t>
      </w:r>
      <w:r w:rsidRPr="00F726C4">
        <w:rPr>
          <w:sz w:val="28"/>
          <w:szCs w:val="28"/>
        </w:rPr>
        <w:t>].</w:t>
      </w:r>
    </w:p>
    <w:p w14:paraId="4E5F63F4" w14:textId="130A882A" w:rsidR="00F726C4" w:rsidRPr="003F027E" w:rsidRDefault="00905BF4" w:rsidP="00D0173F">
      <w:pPr>
        <w:spacing w:after="0" w:line="360" w:lineRule="auto"/>
        <w:ind w:firstLine="709"/>
        <w:jc w:val="both"/>
        <w:rPr>
          <w:rFonts w:ascii="Times New Roman" w:eastAsia="Times New Roman" w:hAnsi="Times New Roman" w:cs="Times New Roman"/>
          <w:b/>
          <w:bCs/>
          <w:kern w:val="36"/>
          <w:sz w:val="28"/>
          <w:szCs w:val="28"/>
          <w:lang w:eastAsia="uk-UA"/>
        </w:rPr>
      </w:pPr>
      <w:r w:rsidRPr="00F726C4">
        <w:rPr>
          <w:rFonts w:ascii="Times New Roman" w:eastAsia="Times New Roman" w:hAnsi="Times New Roman" w:cs="Times New Roman"/>
          <w:b/>
          <w:bCs/>
          <w:kern w:val="36"/>
          <w:sz w:val="28"/>
          <w:szCs w:val="28"/>
          <w:lang w:eastAsia="uk-UA"/>
        </w:rPr>
        <w:t>ВИСНОВОК</w:t>
      </w:r>
      <w:r w:rsidR="003F027E">
        <w:rPr>
          <w:rFonts w:ascii="Times New Roman" w:eastAsia="Times New Roman" w:hAnsi="Times New Roman" w:cs="Times New Roman"/>
          <w:b/>
          <w:bCs/>
          <w:kern w:val="36"/>
          <w:sz w:val="28"/>
          <w:szCs w:val="28"/>
          <w:lang w:eastAsia="uk-UA"/>
        </w:rPr>
        <w:t xml:space="preserve">И. </w:t>
      </w:r>
      <w:r w:rsidR="00F726C4" w:rsidRPr="00F726C4">
        <w:rPr>
          <w:rFonts w:ascii="Times New Roman" w:eastAsia="Times New Roman" w:hAnsi="Times New Roman" w:cs="Times New Roman"/>
          <w:sz w:val="28"/>
          <w:szCs w:val="28"/>
          <w:lang w:eastAsia="uk-UA"/>
        </w:rPr>
        <w:t xml:space="preserve">Проведене дослідження дозволило систематизувати та узагальнити сучасні дані про ключові анатомо-фізіологічні та психологічні </w:t>
      </w:r>
      <w:r w:rsidR="00F726C4" w:rsidRPr="00F726C4">
        <w:rPr>
          <w:rFonts w:ascii="Times New Roman" w:eastAsia="Times New Roman" w:hAnsi="Times New Roman" w:cs="Times New Roman"/>
          <w:sz w:val="28"/>
          <w:szCs w:val="28"/>
          <w:lang w:eastAsia="uk-UA"/>
        </w:rPr>
        <w:lastRenderedPageBreak/>
        <w:t>особливості розвитку дітей шкільного віку, чим було досягнуто поставленої мети роботи.</w:t>
      </w:r>
    </w:p>
    <w:p w14:paraId="3C8A6A79" w14:textId="07430D2D" w:rsidR="00F726C4" w:rsidRPr="00F726C4" w:rsidRDefault="00F726C4" w:rsidP="00D0173F">
      <w:pPr>
        <w:numPr>
          <w:ilvl w:val="0"/>
          <w:numId w:val="7"/>
        </w:numPr>
        <w:spacing w:after="0" w:line="360" w:lineRule="auto"/>
        <w:ind w:left="0" w:firstLine="709"/>
        <w:jc w:val="both"/>
        <w:rPr>
          <w:rFonts w:ascii="Times New Roman" w:eastAsia="Times New Roman" w:hAnsi="Times New Roman" w:cs="Times New Roman"/>
          <w:sz w:val="28"/>
          <w:szCs w:val="28"/>
          <w:lang w:eastAsia="uk-UA"/>
        </w:rPr>
      </w:pPr>
      <w:proofErr w:type="spellStart"/>
      <w:r w:rsidRPr="00F726C4">
        <w:rPr>
          <w:rFonts w:ascii="Times New Roman" w:eastAsia="Times New Roman" w:hAnsi="Times New Roman" w:cs="Times New Roman"/>
          <w:sz w:val="28"/>
          <w:szCs w:val="28"/>
          <w:lang w:eastAsia="uk-UA"/>
        </w:rPr>
        <w:t>Гетерохронність</w:t>
      </w:r>
      <w:proofErr w:type="spellEnd"/>
      <w:r w:rsidRPr="00F726C4">
        <w:rPr>
          <w:rFonts w:ascii="Times New Roman" w:eastAsia="Times New Roman" w:hAnsi="Times New Roman" w:cs="Times New Roman"/>
          <w:sz w:val="28"/>
          <w:szCs w:val="28"/>
          <w:lang w:eastAsia="uk-UA"/>
        </w:rPr>
        <w:t xml:space="preserve"> та </w:t>
      </w:r>
      <w:r>
        <w:rPr>
          <w:rFonts w:ascii="Times New Roman" w:eastAsia="Times New Roman" w:hAnsi="Times New Roman" w:cs="Times New Roman"/>
          <w:sz w:val="28"/>
          <w:szCs w:val="28"/>
          <w:lang w:eastAsia="uk-UA"/>
        </w:rPr>
        <w:t>в</w:t>
      </w:r>
      <w:r w:rsidRPr="00F726C4">
        <w:rPr>
          <w:rFonts w:ascii="Times New Roman" w:eastAsia="Times New Roman" w:hAnsi="Times New Roman" w:cs="Times New Roman"/>
          <w:sz w:val="28"/>
          <w:szCs w:val="28"/>
          <w:lang w:eastAsia="uk-UA"/>
        </w:rPr>
        <w:t xml:space="preserve">разливість </w:t>
      </w:r>
      <w:r>
        <w:rPr>
          <w:rFonts w:ascii="Times New Roman" w:eastAsia="Times New Roman" w:hAnsi="Times New Roman" w:cs="Times New Roman"/>
          <w:sz w:val="28"/>
          <w:szCs w:val="28"/>
          <w:lang w:eastAsia="uk-UA"/>
        </w:rPr>
        <w:t>с</w:t>
      </w:r>
      <w:r w:rsidRPr="00F726C4">
        <w:rPr>
          <w:rFonts w:ascii="Times New Roman" w:eastAsia="Times New Roman" w:hAnsi="Times New Roman" w:cs="Times New Roman"/>
          <w:sz w:val="28"/>
          <w:szCs w:val="28"/>
          <w:lang w:eastAsia="uk-UA"/>
        </w:rPr>
        <w:t xml:space="preserve">истем: </w:t>
      </w:r>
      <w:r>
        <w:rPr>
          <w:rFonts w:ascii="Times New Roman" w:eastAsia="Times New Roman" w:hAnsi="Times New Roman" w:cs="Times New Roman"/>
          <w:sz w:val="28"/>
          <w:szCs w:val="28"/>
          <w:lang w:eastAsia="uk-UA"/>
        </w:rPr>
        <w:t>в</w:t>
      </w:r>
      <w:r w:rsidRPr="00F726C4">
        <w:rPr>
          <w:rFonts w:ascii="Times New Roman" w:eastAsia="Times New Roman" w:hAnsi="Times New Roman" w:cs="Times New Roman"/>
          <w:sz w:val="28"/>
          <w:szCs w:val="28"/>
          <w:lang w:eastAsia="uk-UA"/>
        </w:rPr>
        <w:t xml:space="preserve">становлено, що шкільний вік є періодом активного, але </w:t>
      </w:r>
      <w:proofErr w:type="spellStart"/>
      <w:r w:rsidRPr="00F726C4">
        <w:rPr>
          <w:rFonts w:ascii="Times New Roman" w:eastAsia="Times New Roman" w:hAnsi="Times New Roman" w:cs="Times New Roman"/>
          <w:sz w:val="28"/>
          <w:szCs w:val="28"/>
          <w:lang w:eastAsia="uk-UA"/>
        </w:rPr>
        <w:t>гетерохронного</w:t>
      </w:r>
      <w:proofErr w:type="spellEnd"/>
      <w:r w:rsidRPr="00F726C4">
        <w:rPr>
          <w:rFonts w:ascii="Times New Roman" w:eastAsia="Times New Roman" w:hAnsi="Times New Roman" w:cs="Times New Roman"/>
          <w:sz w:val="28"/>
          <w:szCs w:val="28"/>
          <w:lang w:eastAsia="uk-UA"/>
        </w:rPr>
        <w:t xml:space="preserve"> (нерівномірного) формування усіх життєво важливих систем. Пластичність кісткової системи та слабкість м'язів-стабілізаторів у молодших школярів підвищують ризик </w:t>
      </w:r>
      <w:proofErr w:type="spellStart"/>
      <w:r w:rsidRPr="00F726C4">
        <w:rPr>
          <w:rFonts w:ascii="Times New Roman" w:eastAsia="Times New Roman" w:hAnsi="Times New Roman" w:cs="Times New Roman"/>
          <w:sz w:val="28"/>
          <w:szCs w:val="28"/>
          <w:lang w:eastAsia="uk-UA"/>
        </w:rPr>
        <w:t>постуральних</w:t>
      </w:r>
      <w:proofErr w:type="spellEnd"/>
      <w:r w:rsidRPr="00F726C4">
        <w:rPr>
          <w:rFonts w:ascii="Times New Roman" w:eastAsia="Times New Roman" w:hAnsi="Times New Roman" w:cs="Times New Roman"/>
          <w:sz w:val="28"/>
          <w:szCs w:val="28"/>
          <w:lang w:eastAsia="uk-UA"/>
        </w:rPr>
        <w:t xml:space="preserve"> порушень (сколіоз, кіфоз). Функціональна незрілість серцево-судинної та дихальної систем, а також переважання збудження в ЦНС обумовлюють швидку втомлюваність і знижену стійкість до тривалих статичних навантажень.</w:t>
      </w:r>
    </w:p>
    <w:p w14:paraId="25236DD7" w14:textId="77777777" w:rsidR="00F726C4" w:rsidRPr="00F726C4" w:rsidRDefault="00F726C4" w:rsidP="00D0173F">
      <w:pPr>
        <w:numPr>
          <w:ilvl w:val="0"/>
          <w:numId w:val="7"/>
        </w:numPr>
        <w:spacing w:after="0" w:line="360" w:lineRule="auto"/>
        <w:ind w:left="0" w:firstLine="709"/>
        <w:jc w:val="both"/>
        <w:rPr>
          <w:rFonts w:ascii="Times New Roman" w:eastAsia="Times New Roman" w:hAnsi="Times New Roman" w:cs="Times New Roman"/>
          <w:sz w:val="28"/>
          <w:szCs w:val="28"/>
          <w:lang w:eastAsia="uk-UA"/>
        </w:rPr>
      </w:pPr>
      <w:r w:rsidRPr="00F726C4">
        <w:rPr>
          <w:rFonts w:ascii="Times New Roman" w:eastAsia="Times New Roman" w:hAnsi="Times New Roman" w:cs="Times New Roman"/>
          <w:sz w:val="28"/>
          <w:szCs w:val="28"/>
          <w:lang w:eastAsia="uk-UA"/>
        </w:rPr>
        <w:t xml:space="preserve">Дисгармонія </w:t>
      </w:r>
      <w:proofErr w:type="spellStart"/>
      <w:r w:rsidRPr="00F726C4">
        <w:rPr>
          <w:rFonts w:ascii="Times New Roman" w:eastAsia="Times New Roman" w:hAnsi="Times New Roman" w:cs="Times New Roman"/>
          <w:sz w:val="28"/>
          <w:szCs w:val="28"/>
          <w:lang w:eastAsia="uk-UA"/>
        </w:rPr>
        <w:t>Пубертату</w:t>
      </w:r>
      <w:proofErr w:type="spellEnd"/>
      <w:r w:rsidRPr="00F726C4">
        <w:rPr>
          <w:rFonts w:ascii="Times New Roman" w:eastAsia="Times New Roman" w:hAnsi="Times New Roman" w:cs="Times New Roman"/>
          <w:sz w:val="28"/>
          <w:szCs w:val="28"/>
          <w:lang w:eastAsia="uk-UA"/>
        </w:rPr>
        <w:t>: Підлітковий вік характеризується дисгармонією між швидким ростом кісткового скелета та розвитком м'язової маси, що призводить до тимчасової незграбності, зниження координації та зростання ризику травматизму при неадекватному фізичному навантаженні.</w:t>
      </w:r>
    </w:p>
    <w:p w14:paraId="5B398854" w14:textId="20A08490" w:rsidR="00F726C4" w:rsidRPr="00F726C4" w:rsidRDefault="00F726C4" w:rsidP="00D0173F">
      <w:pPr>
        <w:numPr>
          <w:ilvl w:val="0"/>
          <w:numId w:val="7"/>
        </w:numPr>
        <w:spacing w:after="0" w:line="360" w:lineRule="auto"/>
        <w:ind w:left="0" w:firstLine="709"/>
        <w:jc w:val="both"/>
        <w:rPr>
          <w:rFonts w:ascii="Times New Roman" w:eastAsia="Times New Roman" w:hAnsi="Times New Roman" w:cs="Times New Roman"/>
          <w:sz w:val="28"/>
          <w:szCs w:val="28"/>
          <w:lang w:eastAsia="uk-UA"/>
        </w:rPr>
      </w:pPr>
      <w:r w:rsidRPr="00F726C4">
        <w:rPr>
          <w:rFonts w:ascii="Times New Roman" w:eastAsia="Times New Roman" w:hAnsi="Times New Roman" w:cs="Times New Roman"/>
          <w:sz w:val="28"/>
          <w:szCs w:val="28"/>
          <w:lang w:eastAsia="uk-UA"/>
        </w:rPr>
        <w:t xml:space="preserve">Еволюція </w:t>
      </w:r>
      <w:r w:rsidR="00BC385E">
        <w:rPr>
          <w:rFonts w:ascii="Times New Roman" w:eastAsia="Times New Roman" w:hAnsi="Times New Roman" w:cs="Times New Roman"/>
          <w:sz w:val="28"/>
          <w:szCs w:val="28"/>
          <w:lang w:eastAsia="uk-UA"/>
        </w:rPr>
        <w:t>п</w:t>
      </w:r>
      <w:r w:rsidRPr="00F726C4">
        <w:rPr>
          <w:rFonts w:ascii="Times New Roman" w:eastAsia="Times New Roman" w:hAnsi="Times New Roman" w:cs="Times New Roman"/>
          <w:sz w:val="28"/>
          <w:szCs w:val="28"/>
          <w:lang w:eastAsia="uk-UA"/>
        </w:rPr>
        <w:t xml:space="preserve">сихіки та </w:t>
      </w:r>
      <w:proofErr w:type="spellStart"/>
      <w:r w:rsidR="00BC385E">
        <w:rPr>
          <w:rFonts w:ascii="Times New Roman" w:eastAsia="Times New Roman" w:hAnsi="Times New Roman" w:cs="Times New Roman"/>
          <w:sz w:val="28"/>
          <w:szCs w:val="28"/>
          <w:lang w:eastAsia="uk-UA"/>
        </w:rPr>
        <w:t>к</w:t>
      </w:r>
      <w:r w:rsidRPr="00F726C4">
        <w:rPr>
          <w:rFonts w:ascii="Times New Roman" w:eastAsia="Times New Roman" w:hAnsi="Times New Roman" w:cs="Times New Roman"/>
          <w:sz w:val="28"/>
          <w:szCs w:val="28"/>
          <w:lang w:eastAsia="uk-UA"/>
        </w:rPr>
        <w:t>огніції</w:t>
      </w:r>
      <w:proofErr w:type="spellEnd"/>
      <w:r w:rsidRPr="00F726C4">
        <w:rPr>
          <w:rFonts w:ascii="Times New Roman" w:eastAsia="Times New Roman" w:hAnsi="Times New Roman" w:cs="Times New Roman"/>
          <w:sz w:val="28"/>
          <w:szCs w:val="28"/>
          <w:lang w:eastAsia="uk-UA"/>
        </w:rPr>
        <w:t xml:space="preserve">: </w:t>
      </w:r>
      <w:r w:rsidR="00BC385E">
        <w:rPr>
          <w:rFonts w:ascii="Times New Roman" w:eastAsia="Times New Roman" w:hAnsi="Times New Roman" w:cs="Times New Roman"/>
          <w:sz w:val="28"/>
          <w:szCs w:val="28"/>
          <w:lang w:eastAsia="uk-UA"/>
        </w:rPr>
        <w:t>у</w:t>
      </w:r>
      <w:r w:rsidRPr="00F726C4">
        <w:rPr>
          <w:rFonts w:ascii="Times New Roman" w:eastAsia="Times New Roman" w:hAnsi="Times New Roman" w:cs="Times New Roman"/>
          <w:sz w:val="28"/>
          <w:szCs w:val="28"/>
          <w:lang w:eastAsia="uk-UA"/>
        </w:rPr>
        <w:t xml:space="preserve"> молодшому віці переважає наочно-образне мислення та залежність від дорослого. Натомість, у середньому та старшому шкільному віці відбувається інтенсивний перехід до логічного мислення та формування самоусвідомлення. Нестійкість емоційної сфери та відносна незрілість </w:t>
      </w:r>
      <w:proofErr w:type="spellStart"/>
      <w:r w:rsidRPr="00F726C4">
        <w:rPr>
          <w:rFonts w:ascii="Times New Roman" w:eastAsia="Times New Roman" w:hAnsi="Times New Roman" w:cs="Times New Roman"/>
          <w:sz w:val="28"/>
          <w:szCs w:val="28"/>
          <w:lang w:eastAsia="uk-UA"/>
        </w:rPr>
        <w:t>префронтальної</w:t>
      </w:r>
      <w:proofErr w:type="spellEnd"/>
      <w:r w:rsidRPr="00F726C4">
        <w:rPr>
          <w:rFonts w:ascii="Times New Roman" w:eastAsia="Times New Roman" w:hAnsi="Times New Roman" w:cs="Times New Roman"/>
          <w:sz w:val="28"/>
          <w:szCs w:val="28"/>
          <w:lang w:eastAsia="uk-UA"/>
        </w:rPr>
        <w:t xml:space="preserve"> кори (центру контролю та планування) пояснює емоційну лабільність та схильність підлітків до ризикованої поведінки.</w:t>
      </w:r>
    </w:p>
    <w:p w14:paraId="492FD356" w14:textId="735794C2" w:rsidR="00F726C4" w:rsidRPr="00F726C4" w:rsidRDefault="00F726C4" w:rsidP="00D0173F">
      <w:pPr>
        <w:numPr>
          <w:ilvl w:val="0"/>
          <w:numId w:val="7"/>
        </w:numPr>
        <w:spacing w:after="0" w:line="360" w:lineRule="auto"/>
        <w:ind w:left="0" w:firstLine="709"/>
        <w:jc w:val="both"/>
        <w:rPr>
          <w:rFonts w:ascii="Times New Roman" w:eastAsia="Times New Roman" w:hAnsi="Times New Roman" w:cs="Times New Roman"/>
          <w:sz w:val="28"/>
          <w:szCs w:val="28"/>
          <w:lang w:eastAsia="uk-UA"/>
        </w:rPr>
      </w:pPr>
      <w:r w:rsidRPr="00F726C4">
        <w:rPr>
          <w:rFonts w:ascii="Times New Roman" w:eastAsia="Times New Roman" w:hAnsi="Times New Roman" w:cs="Times New Roman"/>
          <w:sz w:val="28"/>
          <w:szCs w:val="28"/>
          <w:lang w:eastAsia="uk-UA"/>
        </w:rPr>
        <w:t xml:space="preserve">Визначальний </w:t>
      </w:r>
      <w:r w:rsidR="00BC385E">
        <w:rPr>
          <w:rFonts w:ascii="Times New Roman" w:eastAsia="Times New Roman" w:hAnsi="Times New Roman" w:cs="Times New Roman"/>
          <w:sz w:val="28"/>
          <w:szCs w:val="28"/>
          <w:lang w:eastAsia="uk-UA"/>
        </w:rPr>
        <w:t>в</w:t>
      </w:r>
      <w:r w:rsidRPr="00F726C4">
        <w:rPr>
          <w:rFonts w:ascii="Times New Roman" w:eastAsia="Times New Roman" w:hAnsi="Times New Roman" w:cs="Times New Roman"/>
          <w:sz w:val="28"/>
          <w:szCs w:val="28"/>
          <w:lang w:eastAsia="uk-UA"/>
        </w:rPr>
        <w:t xml:space="preserve">плив </w:t>
      </w:r>
      <w:r w:rsidR="00BC385E">
        <w:rPr>
          <w:rFonts w:ascii="Times New Roman" w:eastAsia="Times New Roman" w:hAnsi="Times New Roman" w:cs="Times New Roman"/>
          <w:sz w:val="28"/>
          <w:szCs w:val="28"/>
          <w:lang w:eastAsia="uk-UA"/>
        </w:rPr>
        <w:t>с</w:t>
      </w:r>
      <w:r w:rsidRPr="00F726C4">
        <w:rPr>
          <w:rFonts w:ascii="Times New Roman" w:eastAsia="Times New Roman" w:hAnsi="Times New Roman" w:cs="Times New Roman"/>
          <w:sz w:val="28"/>
          <w:szCs w:val="28"/>
          <w:lang w:eastAsia="uk-UA"/>
        </w:rPr>
        <w:t xml:space="preserve">ередовища: </w:t>
      </w:r>
      <w:r w:rsidR="00BC385E">
        <w:rPr>
          <w:rFonts w:ascii="Times New Roman" w:eastAsia="Times New Roman" w:hAnsi="Times New Roman" w:cs="Times New Roman"/>
          <w:sz w:val="28"/>
          <w:szCs w:val="28"/>
          <w:lang w:eastAsia="uk-UA"/>
        </w:rPr>
        <w:t>з</w:t>
      </w:r>
      <w:r w:rsidRPr="00F726C4">
        <w:rPr>
          <w:rFonts w:ascii="Times New Roman" w:eastAsia="Times New Roman" w:hAnsi="Times New Roman" w:cs="Times New Roman"/>
          <w:sz w:val="28"/>
          <w:szCs w:val="28"/>
          <w:lang w:eastAsia="uk-UA"/>
        </w:rPr>
        <w:t>доров'я та успішність школярів критично залежать від зовнішніх факторів. Недотримання гігієнічних норм навчання (освітлення, вентиляція, ергономіка меблів), недосипання та хронічний стрес є основними детермінантами зниження імунітету та когнітивного виснаження.</w:t>
      </w:r>
    </w:p>
    <w:p w14:paraId="1CE16716" w14:textId="6C0E30EA" w:rsidR="00F726C4" w:rsidRPr="00BC385E" w:rsidRDefault="00301867" w:rsidP="00D0173F">
      <w:pPr>
        <w:spacing w:after="0" w:line="36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F726C4" w:rsidRPr="00F726C4">
        <w:rPr>
          <w:rFonts w:ascii="Times New Roman" w:eastAsia="Times New Roman" w:hAnsi="Times New Roman" w:cs="Times New Roman"/>
          <w:sz w:val="28"/>
          <w:szCs w:val="28"/>
          <w:lang w:eastAsia="uk-UA"/>
        </w:rPr>
        <w:t xml:space="preserve">Практичне значення: </w:t>
      </w:r>
      <w:r w:rsidR="00BC385E">
        <w:rPr>
          <w:rFonts w:ascii="Times New Roman" w:eastAsia="Times New Roman" w:hAnsi="Times New Roman" w:cs="Times New Roman"/>
          <w:sz w:val="28"/>
          <w:szCs w:val="28"/>
          <w:lang w:eastAsia="uk-UA"/>
        </w:rPr>
        <w:t>в</w:t>
      </w:r>
      <w:r w:rsidR="00F726C4" w:rsidRPr="00F726C4">
        <w:rPr>
          <w:rFonts w:ascii="Times New Roman" w:eastAsia="Times New Roman" w:hAnsi="Times New Roman" w:cs="Times New Roman"/>
          <w:sz w:val="28"/>
          <w:szCs w:val="28"/>
          <w:lang w:eastAsia="uk-UA"/>
        </w:rPr>
        <w:t>рахування цих анатомо-фізіологічних та</w:t>
      </w:r>
      <w:r w:rsidR="00F726C4" w:rsidRPr="00F726C4">
        <w:rPr>
          <w:rFonts w:ascii="Times New Roman" w:eastAsia="Times New Roman" w:hAnsi="Times New Roman" w:cs="Times New Roman"/>
          <w:b/>
          <w:bCs/>
          <w:sz w:val="28"/>
          <w:szCs w:val="28"/>
          <w:lang w:eastAsia="uk-UA"/>
        </w:rPr>
        <w:t xml:space="preserve"> </w:t>
      </w:r>
      <w:r w:rsidR="00F726C4" w:rsidRPr="00F726C4">
        <w:rPr>
          <w:rFonts w:ascii="Times New Roman" w:eastAsia="Times New Roman" w:hAnsi="Times New Roman" w:cs="Times New Roman"/>
          <w:sz w:val="28"/>
          <w:szCs w:val="28"/>
          <w:lang w:eastAsia="uk-UA"/>
        </w:rPr>
        <w:t>психологічних закономірностей педагогами, фахівцями з фізичної культури та батьками є критичною умовою для диференціації навчальних та фізичних навантажень, запобігання дезадаптації та збереження психофізіологічного благополуччя школярів, що, зрештою, забезпечує їхній гармонійний розвиток та підвищення навчальної успішності.</w:t>
      </w:r>
    </w:p>
    <w:p w14:paraId="26371163" w14:textId="77777777" w:rsidR="00D36CC8" w:rsidRPr="00BC385E" w:rsidRDefault="00D36CC8" w:rsidP="00D0173F">
      <w:pPr>
        <w:pStyle w:val="1"/>
        <w:spacing w:before="0" w:beforeAutospacing="0" w:after="0" w:afterAutospacing="0" w:line="360" w:lineRule="auto"/>
        <w:ind w:firstLine="709"/>
        <w:jc w:val="center"/>
        <w:rPr>
          <w:sz w:val="28"/>
          <w:szCs w:val="28"/>
        </w:rPr>
      </w:pPr>
      <w:r w:rsidRPr="00BC385E">
        <w:rPr>
          <w:rStyle w:val="a4"/>
          <w:b/>
          <w:bCs/>
          <w:sz w:val="28"/>
          <w:szCs w:val="28"/>
        </w:rPr>
        <w:lastRenderedPageBreak/>
        <w:t>СПИСОК ВИКОРИСТАНИХ ДЖЕРЕЛ</w:t>
      </w:r>
    </w:p>
    <w:p w14:paraId="3FDBDC9B" w14:textId="77777777" w:rsidR="00043EDB" w:rsidRPr="00043EDB" w:rsidRDefault="00043EDB" w:rsidP="00D0173F">
      <w:pPr>
        <w:pStyle w:val="a3"/>
        <w:numPr>
          <w:ilvl w:val="0"/>
          <w:numId w:val="9"/>
        </w:numPr>
        <w:spacing w:before="0" w:beforeAutospacing="0" w:after="0" w:afterAutospacing="0" w:line="360" w:lineRule="auto"/>
        <w:ind w:left="0" w:firstLine="709"/>
        <w:jc w:val="both"/>
        <w:rPr>
          <w:sz w:val="28"/>
          <w:szCs w:val="28"/>
        </w:rPr>
      </w:pPr>
      <w:r w:rsidRPr="00043EDB">
        <w:rPr>
          <w:sz w:val="28"/>
          <w:szCs w:val="28"/>
        </w:rPr>
        <w:t xml:space="preserve">Аксьонова О. П. Вікова та педагогічна психологія: </w:t>
      </w:r>
      <w:proofErr w:type="spellStart"/>
      <w:r w:rsidRPr="00043EDB">
        <w:rPr>
          <w:sz w:val="28"/>
          <w:szCs w:val="28"/>
        </w:rPr>
        <w:t>навч</w:t>
      </w:r>
      <w:proofErr w:type="spellEnd"/>
      <w:r w:rsidRPr="00043EDB">
        <w:rPr>
          <w:sz w:val="28"/>
          <w:szCs w:val="28"/>
        </w:rPr>
        <w:t xml:space="preserve">. </w:t>
      </w:r>
      <w:proofErr w:type="spellStart"/>
      <w:r w:rsidRPr="00043EDB">
        <w:rPr>
          <w:sz w:val="28"/>
          <w:szCs w:val="28"/>
        </w:rPr>
        <w:t>посіб</w:t>
      </w:r>
      <w:proofErr w:type="spellEnd"/>
      <w:r w:rsidRPr="00043EDB">
        <w:rPr>
          <w:sz w:val="28"/>
          <w:szCs w:val="28"/>
        </w:rPr>
        <w:t>. Київ: Центр навчальної літератури, 2020. 340 с.</w:t>
      </w:r>
    </w:p>
    <w:p w14:paraId="4B0C27EB" w14:textId="77777777" w:rsidR="00043EDB" w:rsidRPr="00043EDB" w:rsidRDefault="00043EDB" w:rsidP="00D0173F">
      <w:pPr>
        <w:pStyle w:val="a3"/>
        <w:numPr>
          <w:ilvl w:val="0"/>
          <w:numId w:val="9"/>
        </w:numPr>
        <w:spacing w:before="0" w:beforeAutospacing="0" w:after="0" w:afterAutospacing="0" w:line="360" w:lineRule="auto"/>
        <w:ind w:left="0" w:firstLine="709"/>
        <w:jc w:val="both"/>
        <w:rPr>
          <w:sz w:val="28"/>
          <w:szCs w:val="28"/>
        </w:rPr>
      </w:pPr>
      <w:r w:rsidRPr="00043EDB">
        <w:rPr>
          <w:sz w:val="28"/>
          <w:szCs w:val="28"/>
        </w:rPr>
        <w:t>Гнатюк М. В. Фізичний розвиток школярів: монографія. Львів: Новий Світ, 2019. 210 с.</w:t>
      </w:r>
    </w:p>
    <w:p w14:paraId="31A78151" w14:textId="77777777" w:rsidR="00043EDB" w:rsidRPr="00043EDB" w:rsidRDefault="00043EDB" w:rsidP="00D0173F">
      <w:pPr>
        <w:pStyle w:val="a3"/>
        <w:numPr>
          <w:ilvl w:val="0"/>
          <w:numId w:val="9"/>
        </w:numPr>
        <w:spacing w:before="0" w:beforeAutospacing="0" w:after="0" w:afterAutospacing="0" w:line="360" w:lineRule="auto"/>
        <w:ind w:left="0" w:firstLine="709"/>
        <w:jc w:val="both"/>
        <w:rPr>
          <w:sz w:val="28"/>
          <w:szCs w:val="28"/>
        </w:rPr>
      </w:pPr>
      <w:r w:rsidRPr="00043EDB">
        <w:rPr>
          <w:sz w:val="28"/>
          <w:szCs w:val="28"/>
        </w:rPr>
        <w:t xml:space="preserve"> </w:t>
      </w:r>
      <w:proofErr w:type="spellStart"/>
      <w:r w:rsidRPr="00043EDB">
        <w:rPr>
          <w:sz w:val="28"/>
          <w:szCs w:val="28"/>
        </w:rPr>
        <w:t>Заячук</w:t>
      </w:r>
      <w:proofErr w:type="spellEnd"/>
      <w:r w:rsidRPr="00043EDB">
        <w:rPr>
          <w:sz w:val="28"/>
          <w:szCs w:val="28"/>
        </w:rPr>
        <w:t xml:space="preserve"> С. М. Фізіологічні основи фізичного виховання дітей та підлітків: </w:t>
      </w:r>
      <w:proofErr w:type="spellStart"/>
      <w:r w:rsidRPr="00043EDB">
        <w:rPr>
          <w:sz w:val="28"/>
          <w:szCs w:val="28"/>
        </w:rPr>
        <w:t>навч</w:t>
      </w:r>
      <w:proofErr w:type="spellEnd"/>
      <w:r w:rsidRPr="00043EDB">
        <w:rPr>
          <w:sz w:val="28"/>
          <w:szCs w:val="28"/>
        </w:rPr>
        <w:t xml:space="preserve">. </w:t>
      </w:r>
      <w:proofErr w:type="spellStart"/>
      <w:r w:rsidRPr="00043EDB">
        <w:rPr>
          <w:sz w:val="28"/>
          <w:szCs w:val="28"/>
        </w:rPr>
        <w:t>посіб</w:t>
      </w:r>
      <w:proofErr w:type="spellEnd"/>
      <w:r w:rsidRPr="00043EDB">
        <w:rPr>
          <w:sz w:val="28"/>
          <w:szCs w:val="28"/>
        </w:rPr>
        <w:t>. Одеса: Фенікс, 2021. 290 с.</w:t>
      </w:r>
    </w:p>
    <w:p w14:paraId="5C83B616" w14:textId="77777777" w:rsidR="00043EDB" w:rsidRPr="00043EDB" w:rsidRDefault="00043EDB" w:rsidP="00D0173F">
      <w:pPr>
        <w:pStyle w:val="a3"/>
        <w:numPr>
          <w:ilvl w:val="0"/>
          <w:numId w:val="9"/>
        </w:numPr>
        <w:spacing w:before="0" w:beforeAutospacing="0" w:after="0" w:afterAutospacing="0" w:line="360" w:lineRule="auto"/>
        <w:ind w:left="0" w:firstLine="709"/>
        <w:jc w:val="both"/>
        <w:rPr>
          <w:sz w:val="28"/>
          <w:szCs w:val="28"/>
        </w:rPr>
      </w:pPr>
      <w:r w:rsidRPr="00043EDB">
        <w:rPr>
          <w:sz w:val="28"/>
          <w:szCs w:val="28"/>
        </w:rPr>
        <w:t xml:space="preserve">  Ковальчук В. М. Основи </w:t>
      </w:r>
      <w:proofErr w:type="spellStart"/>
      <w:r w:rsidRPr="00043EDB">
        <w:rPr>
          <w:sz w:val="28"/>
          <w:szCs w:val="28"/>
        </w:rPr>
        <w:t>корекційної</w:t>
      </w:r>
      <w:proofErr w:type="spellEnd"/>
      <w:r w:rsidRPr="00043EDB">
        <w:rPr>
          <w:sz w:val="28"/>
          <w:szCs w:val="28"/>
        </w:rPr>
        <w:t xml:space="preserve"> роботи та </w:t>
      </w:r>
      <w:proofErr w:type="spellStart"/>
      <w:r w:rsidRPr="00043EDB">
        <w:rPr>
          <w:sz w:val="28"/>
          <w:szCs w:val="28"/>
        </w:rPr>
        <w:t>здоров'язбереження</w:t>
      </w:r>
      <w:proofErr w:type="spellEnd"/>
      <w:r w:rsidRPr="00043EDB">
        <w:rPr>
          <w:sz w:val="28"/>
          <w:szCs w:val="28"/>
        </w:rPr>
        <w:t xml:space="preserve"> в умовах освітнього процесу: метод. </w:t>
      </w:r>
      <w:proofErr w:type="spellStart"/>
      <w:r w:rsidRPr="00043EDB">
        <w:rPr>
          <w:sz w:val="28"/>
          <w:szCs w:val="28"/>
        </w:rPr>
        <w:t>посіб</w:t>
      </w:r>
      <w:proofErr w:type="spellEnd"/>
      <w:r w:rsidRPr="00043EDB">
        <w:rPr>
          <w:sz w:val="28"/>
          <w:szCs w:val="28"/>
        </w:rPr>
        <w:t>. Тернопіль: ТНПУ, 2023. 150 с.</w:t>
      </w:r>
    </w:p>
    <w:p w14:paraId="7298C442" w14:textId="77777777" w:rsidR="00043EDB" w:rsidRPr="00043EDB" w:rsidRDefault="00043EDB" w:rsidP="00D0173F">
      <w:pPr>
        <w:pStyle w:val="a3"/>
        <w:numPr>
          <w:ilvl w:val="0"/>
          <w:numId w:val="9"/>
        </w:numPr>
        <w:spacing w:before="0" w:beforeAutospacing="0" w:after="0" w:afterAutospacing="0" w:line="360" w:lineRule="auto"/>
        <w:ind w:left="0" w:firstLine="709"/>
        <w:jc w:val="both"/>
        <w:rPr>
          <w:sz w:val="28"/>
          <w:szCs w:val="28"/>
        </w:rPr>
      </w:pPr>
      <w:r w:rsidRPr="00043EDB">
        <w:rPr>
          <w:sz w:val="28"/>
          <w:szCs w:val="28"/>
        </w:rPr>
        <w:t xml:space="preserve"> Левченко О. П. Психологія старшокласників: підручник. Київ: Освіта, 2020. 174 с.</w:t>
      </w:r>
    </w:p>
    <w:p w14:paraId="6BE8181E" w14:textId="77777777" w:rsidR="00043EDB" w:rsidRPr="00043EDB" w:rsidRDefault="00043EDB" w:rsidP="00D0173F">
      <w:pPr>
        <w:pStyle w:val="a3"/>
        <w:numPr>
          <w:ilvl w:val="0"/>
          <w:numId w:val="9"/>
        </w:numPr>
        <w:spacing w:before="0" w:beforeAutospacing="0" w:after="0" w:afterAutospacing="0" w:line="360" w:lineRule="auto"/>
        <w:ind w:left="0" w:firstLine="709"/>
        <w:jc w:val="both"/>
        <w:rPr>
          <w:sz w:val="28"/>
          <w:szCs w:val="28"/>
        </w:rPr>
      </w:pPr>
      <w:r w:rsidRPr="00043EDB">
        <w:rPr>
          <w:sz w:val="28"/>
          <w:szCs w:val="28"/>
        </w:rPr>
        <w:t xml:space="preserve">  Марчук Л. В. Дихальна система дітей: </w:t>
      </w:r>
      <w:proofErr w:type="spellStart"/>
      <w:r w:rsidRPr="00043EDB">
        <w:rPr>
          <w:sz w:val="28"/>
          <w:szCs w:val="28"/>
        </w:rPr>
        <w:t>навч</w:t>
      </w:r>
      <w:proofErr w:type="spellEnd"/>
      <w:r w:rsidRPr="00043EDB">
        <w:rPr>
          <w:sz w:val="28"/>
          <w:szCs w:val="28"/>
        </w:rPr>
        <w:t xml:space="preserve">. </w:t>
      </w:r>
      <w:proofErr w:type="spellStart"/>
      <w:r w:rsidRPr="00043EDB">
        <w:rPr>
          <w:sz w:val="28"/>
          <w:szCs w:val="28"/>
        </w:rPr>
        <w:t>посіб</w:t>
      </w:r>
      <w:proofErr w:type="spellEnd"/>
      <w:r w:rsidRPr="00043EDB">
        <w:rPr>
          <w:sz w:val="28"/>
          <w:szCs w:val="28"/>
        </w:rPr>
        <w:t>. Чернівці: Рута, 2018. 142 с.</w:t>
      </w:r>
    </w:p>
    <w:p w14:paraId="26BEFB51" w14:textId="77777777" w:rsidR="00043EDB" w:rsidRPr="00043EDB" w:rsidRDefault="00043EDB" w:rsidP="00D0173F">
      <w:pPr>
        <w:pStyle w:val="a3"/>
        <w:numPr>
          <w:ilvl w:val="0"/>
          <w:numId w:val="9"/>
        </w:numPr>
        <w:spacing w:before="0" w:beforeAutospacing="0" w:after="0" w:afterAutospacing="0" w:line="360" w:lineRule="auto"/>
        <w:ind w:left="0" w:firstLine="709"/>
        <w:jc w:val="both"/>
        <w:rPr>
          <w:sz w:val="28"/>
          <w:szCs w:val="28"/>
        </w:rPr>
      </w:pPr>
      <w:r w:rsidRPr="00043EDB">
        <w:rPr>
          <w:sz w:val="28"/>
          <w:szCs w:val="28"/>
        </w:rPr>
        <w:t>Петренко А. Г. Анатомія опорно-рухового апарату людини: підручник. Київ: Здоров'я, 2022. 310 с.</w:t>
      </w:r>
    </w:p>
    <w:p w14:paraId="5FF61833" w14:textId="77777777" w:rsidR="00043EDB" w:rsidRPr="00043EDB" w:rsidRDefault="00043EDB" w:rsidP="00D0173F">
      <w:pPr>
        <w:pStyle w:val="a3"/>
        <w:numPr>
          <w:ilvl w:val="0"/>
          <w:numId w:val="9"/>
        </w:numPr>
        <w:spacing w:before="0" w:beforeAutospacing="0" w:after="0" w:afterAutospacing="0" w:line="360" w:lineRule="auto"/>
        <w:ind w:left="0" w:firstLine="709"/>
        <w:jc w:val="both"/>
        <w:rPr>
          <w:sz w:val="28"/>
          <w:szCs w:val="28"/>
        </w:rPr>
      </w:pPr>
      <w:r w:rsidRPr="00043EDB">
        <w:rPr>
          <w:sz w:val="28"/>
          <w:szCs w:val="28"/>
        </w:rPr>
        <w:t xml:space="preserve">Сидорова І. В. Психофізіологічні основи навчальної діяльності: </w:t>
      </w:r>
      <w:proofErr w:type="spellStart"/>
      <w:r w:rsidRPr="00043EDB">
        <w:rPr>
          <w:sz w:val="28"/>
          <w:szCs w:val="28"/>
        </w:rPr>
        <w:t>навч</w:t>
      </w:r>
      <w:proofErr w:type="spellEnd"/>
      <w:r w:rsidRPr="00043EDB">
        <w:rPr>
          <w:sz w:val="28"/>
          <w:szCs w:val="28"/>
        </w:rPr>
        <w:t xml:space="preserve">. </w:t>
      </w:r>
      <w:proofErr w:type="spellStart"/>
      <w:r w:rsidRPr="00043EDB">
        <w:rPr>
          <w:sz w:val="28"/>
          <w:szCs w:val="28"/>
        </w:rPr>
        <w:t>посіб</w:t>
      </w:r>
      <w:proofErr w:type="spellEnd"/>
      <w:r w:rsidRPr="00043EDB">
        <w:rPr>
          <w:sz w:val="28"/>
          <w:szCs w:val="28"/>
        </w:rPr>
        <w:t>. Харків: Право, 2019. 220 с.</w:t>
      </w:r>
    </w:p>
    <w:p w14:paraId="263CA986" w14:textId="615DA0FE" w:rsidR="00043EDB" w:rsidRPr="00043EDB" w:rsidRDefault="00043EDB" w:rsidP="00D0173F">
      <w:pPr>
        <w:pStyle w:val="a3"/>
        <w:numPr>
          <w:ilvl w:val="0"/>
          <w:numId w:val="9"/>
        </w:numPr>
        <w:spacing w:before="0" w:beforeAutospacing="0" w:after="0" w:afterAutospacing="0" w:line="360" w:lineRule="auto"/>
        <w:ind w:left="0" w:firstLine="709"/>
        <w:jc w:val="both"/>
        <w:rPr>
          <w:sz w:val="28"/>
          <w:szCs w:val="28"/>
        </w:rPr>
      </w:pPr>
      <w:r w:rsidRPr="00043EDB">
        <w:rPr>
          <w:sz w:val="28"/>
          <w:szCs w:val="28"/>
        </w:rPr>
        <w:t xml:space="preserve">Чепурна Н. С. Психологічні аспекти розвитку школярів: </w:t>
      </w:r>
      <w:proofErr w:type="spellStart"/>
      <w:r w:rsidRPr="00043EDB">
        <w:rPr>
          <w:sz w:val="28"/>
          <w:szCs w:val="28"/>
        </w:rPr>
        <w:t>навч</w:t>
      </w:r>
      <w:proofErr w:type="spellEnd"/>
      <w:r w:rsidRPr="00043EDB">
        <w:rPr>
          <w:sz w:val="28"/>
          <w:szCs w:val="28"/>
        </w:rPr>
        <w:t xml:space="preserve">. </w:t>
      </w:r>
      <w:proofErr w:type="spellStart"/>
      <w:r w:rsidRPr="00043EDB">
        <w:rPr>
          <w:sz w:val="28"/>
          <w:szCs w:val="28"/>
        </w:rPr>
        <w:t>посіб</w:t>
      </w:r>
      <w:proofErr w:type="spellEnd"/>
      <w:r w:rsidRPr="00043EDB">
        <w:rPr>
          <w:sz w:val="28"/>
          <w:szCs w:val="28"/>
        </w:rPr>
        <w:t>. Київ: Либідь, 2018. 132 с.</w:t>
      </w:r>
    </w:p>
    <w:p w14:paraId="74B15E76" w14:textId="59F2AE1E" w:rsidR="00F01D3C" w:rsidRPr="00043EDB" w:rsidRDefault="00BC385E" w:rsidP="00D0173F">
      <w:pPr>
        <w:pStyle w:val="a3"/>
        <w:spacing w:before="0" w:beforeAutospacing="0" w:after="0" w:afterAutospacing="0" w:line="360" w:lineRule="auto"/>
        <w:ind w:firstLine="709"/>
        <w:jc w:val="both"/>
        <w:rPr>
          <w:sz w:val="28"/>
          <w:szCs w:val="28"/>
        </w:rPr>
      </w:pPr>
      <w:r w:rsidRPr="00043EDB">
        <w:rPr>
          <w:sz w:val="32"/>
          <w:szCs w:val="32"/>
        </w:rPr>
        <w:t xml:space="preserve"> </w:t>
      </w:r>
    </w:p>
    <w:sectPr w:rsidR="00F01D3C" w:rsidRPr="00043EDB" w:rsidSect="00D0173F">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244579" w14:textId="77777777" w:rsidR="003A5754" w:rsidRDefault="003A5754" w:rsidP="00C52F34">
      <w:pPr>
        <w:spacing w:after="0" w:line="240" w:lineRule="auto"/>
      </w:pPr>
      <w:r>
        <w:separator/>
      </w:r>
    </w:p>
  </w:endnote>
  <w:endnote w:type="continuationSeparator" w:id="0">
    <w:p w14:paraId="2E9633C6" w14:textId="77777777" w:rsidR="003A5754" w:rsidRDefault="003A5754" w:rsidP="00C52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46F9FD" w14:textId="77777777" w:rsidR="003A5754" w:rsidRDefault="003A5754" w:rsidP="00C52F34">
      <w:pPr>
        <w:spacing w:after="0" w:line="240" w:lineRule="auto"/>
      </w:pPr>
      <w:r>
        <w:separator/>
      </w:r>
    </w:p>
  </w:footnote>
  <w:footnote w:type="continuationSeparator" w:id="0">
    <w:p w14:paraId="0A57CF3D" w14:textId="77777777" w:rsidR="003A5754" w:rsidRDefault="003A5754" w:rsidP="00C52F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614BC"/>
    <w:multiLevelType w:val="multilevel"/>
    <w:tmpl w:val="35DED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616CEF"/>
    <w:multiLevelType w:val="multilevel"/>
    <w:tmpl w:val="A5CE7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CA45D1"/>
    <w:multiLevelType w:val="multilevel"/>
    <w:tmpl w:val="27FC3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7C52EA"/>
    <w:multiLevelType w:val="hybridMultilevel"/>
    <w:tmpl w:val="A5401F30"/>
    <w:lvl w:ilvl="0" w:tplc="BC0462C6">
      <w:start w:val="1"/>
      <w:numFmt w:val="decimal"/>
      <w:lvlText w:val="%1."/>
      <w:lvlJc w:val="left"/>
      <w:pPr>
        <w:ind w:left="720" w:hanging="360"/>
      </w:pPr>
      <w:rPr>
        <w:rFonts w:hAnsi="Symbol"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1866328C"/>
    <w:multiLevelType w:val="hybridMultilevel"/>
    <w:tmpl w:val="82DE0848"/>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20907CB2"/>
    <w:multiLevelType w:val="multilevel"/>
    <w:tmpl w:val="1E26E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B4A44C0"/>
    <w:multiLevelType w:val="multilevel"/>
    <w:tmpl w:val="63285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1093064"/>
    <w:multiLevelType w:val="hybridMultilevel"/>
    <w:tmpl w:val="8E68A84E"/>
    <w:lvl w:ilvl="0" w:tplc="47620FD8">
      <w:start w:val="1"/>
      <w:numFmt w:val="bullet"/>
      <w:lvlText w:val=""/>
      <w:lvlJc w:val="left"/>
      <w:pPr>
        <w:ind w:left="720" w:hanging="360"/>
      </w:pPr>
      <w:rPr>
        <w:rFonts w:ascii="Wingdings" w:hAnsi="Wingdings" w:hint="default"/>
        <w:color w:val="000000" w:themeColor="text1"/>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51AF6FD3"/>
    <w:multiLevelType w:val="hybridMultilevel"/>
    <w:tmpl w:val="771AB824"/>
    <w:lvl w:ilvl="0" w:tplc="044C5B92">
      <w:start w:val="4"/>
      <w:numFmt w:val="decimal"/>
      <w:lvlText w:val="%1."/>
      <w:lvlJc w:val="left"/>
      <w:pPr>
        <w:ind w:left="1353" w:hanging="360"/>
      </w:pPr>
      <w:rPr>
        <w:rFonts w:hint="default"/>
      </w:rPr>
    </w:lvl>
    <w:lvl w:ilvl="1" w:tplc="04220019" w:tentative="1">
      <w:start w:val="1"/>
      <w:numFmt w:val="lowerLetter"/>
      <w:lvlText w:val="%2."/>
      <w:lvlJc w:val="left"/>
      <w:pPr>
        <w:ind w:left="2073" w:hanging="360"/>
      </w:pPr>
    </w:lvl>
    <w:lvl w:ilvl="2" w:tplc="0422001B" w:tentative="1">
      <w:start w:val="1"/>
      <w:numFmt w:val="lowerRoman"/>
      <w:lvlText w:val="%3."/>
      <w:lvlJc w:val="right"/>
      <w:pPr>
        <w:ind w:left="2793" w:hanging="180"/>
      </w:pPr>
    </w:lvl>
    <w:lvl w:ilvl="3" w:tplc="0422000F" w:tentative="1">
      <w:start w:val="1"/>
      <w:numFmt w:val="decimal"/>
      <w:lvlText w:val="%4."/>
      <w:lvlJc w:val="left"/>
      <w:pPr>
        <w:ind w:left="3513" w:hanging="360"/>
      </w:pPr>
    </w:lvl>
    <w:lvl w:ilvl="4" w:tplc="04220019" w:tentative="1">
      <w:start w:val="1"/>
      <w:numFmt w:val="lowerLetter"/>
      <w:lvlText w:val="%5."/>
      <w:lvlJc w:val="left"/>
      <w:pPr>
        <w:ind w:left="4233" w:hanging="360"/>
      </w:pPr>
    </w:lvl>
    <w:lvl w:ilvl="5" w:tplc="0422001B" w:tentative="1">
      <w:start w:val="1"/>
      <w:numFmt w:val="lowerRoman"/>
      <w:lvlText w:val="%6."/>
      <w:lvlJc w:val="right"/>
      <w:pPr>
        <w:ind w:left="4953" w:hanging="180"/>
      </w:pPr>
    </w:lvl>
    <w:lvl w:ilvl="6" w:tplc="0422000F" w:tentative="1">
      <w:start w:val="1"/>
      <w:numFmt w:val="decimal"/>
      <w:lvlText w:val="%7."/>
      <w:lvlJc w:val="left"/>
      <w:pPr>
        <w:ind w:left="5673" w:hanging="360"/>
      </w:pPr>
    </w:lvl>
    <w:lvl w:ilvl="7" w:tplc="04220019" w:tentative="1">
      <w:start w:val="1"/>
      <w:numFmt w:val="lowerLetter"/>
      <w:lvlText w:val="%8."/>
      <w:lvlJc w:val="left"/>
      <w:pPr>
        <w:ind w:left="6393" w:hanging="360"/>
      </w:pPr>
    </w:lvl>
    <w:lvl w:ilvl="8" w:tplc="0422001B" w:tentative="1">
      <w:start w:val="1"/>
      <w:numFmt w:val="lowerRoman"/>
      <w:lvlText w:val="%9."/>
      <w:lvlJc w:val="right"/>
      <w:pPr>
        <w:ind w:left="7113" w:hanging="180"/>
      </w:pPr>
    </w:lvl>
  </w:abstractNum>
  <w:abstractNum w:abstractNumId="9">
    <w:nsid w:val="56D26C92"/>
    <w:multiLevelType w:val="hybridMultilevel"/>
    <w:tmpl w:val="DA184914"/>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65D43FE3"/>
    <w:multiLevelType w:val="multilevel"/>
    <w:tmpl w:val="4D341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1341778"/>
    <w:multiLevelType w:val="hybridMultilevel"/>
    <w:tmpl w:val="3AE25BDC"/>
    <w:lvl w:ilvl="0" w:tplc="C3448C06">
      <w:start w:val="4"/>
      <w:numFmt w:val="decimal"/>
      <w:lvlText w:val="%1."/>
      <w:lvlJc w:val="left"/>
      <w:pPr>
        <w:ind w:left="1637"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2">
    <w:nsid w:val="74BC21D8"/>
    <w:multiLevelType w:val="hybridMultilevel"/>
    <w:tmpl w:val="05143996"/>
    <w:lvl w:ilvl="0" w:tplc="F95CE84A">
      <w:start w:val="1"/>
      <w:numFmt w:val="decimal"/>
      <w:lvlText w:val="%1."/>
      <w:lvlJc w:val="left"/>
      <w:pPr>
        <w:ind w:left="720" w:hanging="360"/>
      </w:pPr>
      <w:rPr>
        <w:rFonts w:hAnsi="Symbol"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5"/>
  </w:num>
  <w:num w:numId="2">
    <w:abstractNumId w:val="0"/>
  </w:num>
  <w:num w:numId="3">
    <w:abstractNumId w:val="6"/>
  </w:num>
  <w:num w:numId="4">
    <w:abstractNumId w:val="9"/>
  </w:num>
  <w:num w:numId="5">
    <w:abstractNumId w:val="10"/>
  </w:num>
  <w:num w:numId="6">
    <w:abstractNumId w:val="2"/>
  </w:num>
  <w:num w:numId="7">
    <w:abstractNumId w:val="1"/>
  </w:num>
  <w:num w:numId="8">
    <w:abstractNumId w:val="3"/>
  </w:num>
  <w:num w:numId="9">
    <w:abstractNumId w:val="12"/>
  </w:num>
  <w:num w:numId="10">
    <w:abstractNumId w:val="8"/>
  </w:num>
  <w:num w:numId="11">
    <w:abstractNumId w:val="7"/>
  </w:num>
  <w:num w:numId="12">
    <w:abstractNumId w:val="4"/>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6CC8"/>
    <w:rsid w:val="00043EDB"/>
    <w:rsid w:val="000C7795"/>
    <w:rsid w:val="001573B4"/>
    <w:rsid w:val="00186784"/>
    <w:rsid w:val="0026227E"/>
    <w:rsid w:val="002E78D2"/>
    <w:rsid w:val="00301867"/>
    <w:rsid w:val="00320D52"/>
    <w:rsid w:val="00340828"/>
    <w:rsid w:val="00342FA2"/>
    <w:rsid w:val="003A5754"/>
    <w:rsid w:val="003F027E"/>
    <w:rsid w:val="00415E7F"/>
    <w:rsid w:val="00450C38"/>
    <w:rsid w:val="005F7535"/>
    <w:rsid w:val="00626B99"/>
    <w:rsid w:val="007F57E5"/>
    <w:rsid w:val="00867C8A"/>
    <w:rsid w:val="008D7AD1"/>
    <w:rsid w:val="00905BF4"/>
    <w:rsid w:val="009E2CFC"/>
    <w:rsid w:val="00A733A3"/>
    <w:rsid w:val="00AB69D8"/>
    <w:rsid w:val="00AC2451"/>
    <w:rsid w:val="00B266BA"/>
    <w:rsid w:val="00BC385E"/>
    <w:rsid w:val="00BF69EC"/>
    <w:rsid w:val="00C52F34"/>
    <w:rsid w:val="00D0173F"/>
    <w:rsid w:val="00D36CC8"/>
    <w:rsid w:val="00DB7007"/>
    <w:rsid w:val="00E33547"/>
    <w:rsid w:val="00E42C48"/>
    <w:rsid w:val="00EC5FCD"/>
    <w:rsid w:val="00EE05B7"/>
    <w:rsid w:val="00F01D3C"/>
    <w:rsid w:val="00F13F9B"/>
    <w:rsid w:val="00F726C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60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D36CC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paragraph" w:styleId="2">
    <w:name w:val="heading 2"/>
    <w:basedOn w:val="a"/>
    <w:link w:val="20"/>
    <w:uiPriority w:val="9"/>
    <w:qFormat/>
    <w:rsid w:val="00D36CC8"/>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0C779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36CC8"/>
    <w:rPr>
      <w:rFonts w:ascii="Times New Roman" w:eastAsia="Times New Roman" w:hAnsi="Times New Roman" w:cs="Times New Roman"/>
      <w:b/>
      <w:bCs/>
      <w:kern w:val="36"/>
      <w:sz w:val="48"/>
      <w:szCs w:val="48"/>
      <w:lang w:eastAsia="uk-UA"/>
    </w:rPr>
  </w:style>
  <w:style w:type="character" w:customStyle="1" w:styleId="20">
    <w:name w:val="Заголовок 2 Знак"/>
    <w:basedOn w:val="a0"/>
    <w:link w:val="2"/>
    <w:uiPriority w:val="9"/>
    <w:rsid w:val="00D36CC8"/>
    <w:rPr>
      <w:rFonts w:ascii="Times New Roman" w:eastAsia="Times New Roman" w:hAnsi="Times New Roman" w:cs="Times New Roman"/>
      <w:b/>
      <w:bCs/>
      <w:sz w:val="36"/>
      <w:szCs w:val="36"/>
      <w:lang w:eastAsia="uk-UA"/>
    </w:rPr>
  </w:style>
  <w:style w:type="paragraph" w:styleId="a3">
    <w:name w:val="Normal (Web)"/>
    <w:basedOn w:val="a"/>
    <w:uiPriority w:val="99"/>
    <w:unhideWhenUsed/>
    <w:rsid w:val="00D36C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D36CC8"/>
    <w:rPr>
      <w:b/>
      <w:bCs/>
    </w:rPr>
  </w:style>
  <w:style w:type="character" w:customStyle="1" w:styleId="30">
    <w:name w:val="Заголовок 3 Знак"/>
    <w:basedOn w:val="a0"/>
    <w:link w:val="3"/>
    <w:uiPriority w:val="9"/>
    <w:semiHidden/>
    <w:rsid w:val="000C7795"/>
    <w:rPr>
      <w:rFonts w:asciiTheme="majorHAnsi" w:eastAsiaTheme="majorEastAsia" w:hAnsiTheme="majorHAnsi" w:cstheme="majorBidi"/>
      <w:color w:val="243F60" w:themeColor="accent1" w:themeShade="7F"/>
      <w:sz w:val="24"/>
      <w:szCs w:val="24"/>
    </w:rPr>
  </w:style>
  <w:style w:type="character" w:customStyle="1" w:styleId="math-inline">
    <w:name w:val="math-inline"/>
    <w:basedOn w:val="a0"/>
    <w:rsid w:val="001573B4"/>
  </w:style>
  <w:style w:type="character" w:styleId="a5">
    <w:name w:val="Hyperlink"/>
    <w:basedOn w:val="a0"/>
    <w:uiPriority w:val="99"/>
    <w:unhideWhenUsed/>
    <w:rsid w:val="00E42C48"/>
    <w:rPr>
      <w:color w:val="0000FF" w:themeColor="hyperlink"/>
      <w:u w:val="single"/>
    </w:rPr>
  </w:style>
  <w:style w:type="character" w:customStyle="1" w:styleId="UnresolvedMention">
    <w:name w:val="Unresolved Mention"/>
    <w:basedOn w:val="a0"/>
    <w:uiPriority w:val="99"/>
    <w:semiHidden/>
    <w:unhideWhenUsed/>
    <w:rsid w:val="00E42C48"/>
    <w:rPr>
      <w:color w:val="605E5C"/>
      <w:shd w:val="clear" w:color="auto" w:fill="E1DFDD"/>
    </w:rPr>
  </w:style>
  <w:style w:type="character" w:styleId="a6">
    <w:name w:val="FollowedHyperlink"/>
    <w:basedOn w:val="a0"/>
    <w:uiPriority w:val="99"/>
    <w:semiHidden/>
    <w:unhideWhenUsed/>
    <w:rsid w:val="00AB69D8"/>
    <w:rPr>
      <w:color w:val="800080" w:themeColor="followedHyperlink"/>
      <w:u w:val="single"/>
    </w:rPr>
  </w:style>
  <w:style w:type="paragraph" w:styleId="a7">
    <w:name w:val="header"/>
    <w:basedOn w:val="a"/>
    <w:link w:val="a8"/>
    <w:uiPriority w:val="99"/>
    <w:unhideWhenUsed/>
    <w:rsid w:val="00C52F34"/>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C52F34"/>
  </w:style>
  <w:style w:type="paragraph" w:styleId="a9">
    <w:name w:val="footer"/>
    <w:basedOn w:val="a"/>
    <w:link w:val="aa"/>
    <w:uiPriority w:val="99"/>
    <w:unhideWhenUsed/>
    <w:rsid w:val="00C52F34"/>
    <w:pPr>
      <w:tabs>
        <w:tab w:val="center" w:pos="4819"/>
        <w:tab w:val="right" w:pos="9639"/>
      </w:tabs>
      <w:spacing w:after="0" w:line="240" w:lineRule="auto"/>
    </w:pPr>
  </w:style>
  <w:style w:type="character" w:customStyle="1" w:styleId="aa">
    <w:name w:val="Нижний колонтитул Знак"/>
    <w:basedOn w:val="a0"/>
    <w:link w:val="a9"/>
    <w:uiPriority w:val="99"/>
    <w:rsid w:val="00C52F3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D36CC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paragraph" w:styleId="2">
    <w:name w:val="heading 2"/>
    <w:basedOn w:val="a"/>
    <w:link w:val="20"/>
    <w:uiPriority w:val="9"/>
    <w:qFormat/>
    <w:rsid w:val="00D36CC8"/>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0C779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36CC8"/>
    <w:rPr>
      <w:rFonts w:ascii="Times New Roman" w:eastAsia="Times New Roman" w:hAnsi="Times New Roman" w:cs="Times New Roman"/>
      <w:b/>
      <w:bCs/>
      <w:kern w:val="36"/>
      <w:sz w:val="48"/>
      <w:szCs w:val="48"/>
      <w:lang w:eastAsia="uk-UA"/>
    </w:rPr>
  </w:style>
  <w:style w:type="character" w:customStyle="1" w:styleId="20">
    <w:name w:val="Заголовок 2 Знак"/>
    <w:basedOn w:val="a0"/>
    <w:link w:val="2"/>
    <w:uiPriority w:val="9"/>
    <w:rsid w:val="00D36CC8"/>
    <w:rPr>
      <w:rFonts w:ascii="Times New Roman" w:eastAsia="Times New Roman" w:hAnsi="Times New Roman" w:cs="Times New Roman"/>
      <w:b/>
      <w:bCs/>
      <w:sz w:val="36"/>
      <w:szCs w:val="36"/>
      <w:lang w:eastAsia="uk-UA"/>
    </w:rPr>
  </w:style>
  <w:style w:type="paragraph" w:styleId="a3">
    <w:name w:val="Normal (Web)"/>
    <w:basedOn w:val="a"/>
    <w:uiPriority w:val="99"/>
    <w:unhideWhenUsed/>
    <w:rsid w:val="00D36C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D36CC8"/>
    <w:rPr>
      <w:b/>
      <w:bCs/>
    </w:rPr>
  </w:style>
  <w:style w:type="character" w:customStyle="1" w:styleId="30">
    <w:name w:val="Заголовок 3 Знак"/>
    <w:basedOn w:val="a0"/>
    <w:link w:val="3"/>
    <w:uiPriority w:val="9"/>
    <w:semiHidden/>
    <w:rsid w:val="000C7795"/>
    <w:rPr>
      <w:rFonts w:asciiTheme="majorHAnsi" w:eastAsiaTheme="majorEastAsia" w:hAnsiTheme="majorHAnsi" w:cstheme="majorBidi"/>
      <w:color w:val="243F60" w:themeColor="accent1" w:themeShade="7F"/>
      <w:sz w:val="24"/>
      <w:szCs w:val="24"/>
    </w:rPr>
  </w:style>
  <w:style w:type="character" w:customStyle="1" w:styleId="math-inline">
    <w:name w:val="math-inline"/>
    <w:basedOn w:val="a0"/>
    <w:rsid w:val="001573B4"/>
  </w:style>
  <w:style w:type="character" w:styleId="a5">
    <w:name w:val="Hyperlink"/>
    <w:basedOn w:val="a0"/>
    <w:uiPriority w:val="99"/>
    <w:unhideWhenUsed/>
    <w:rsid w:val="00E42C48"/>
    <w:rPr>
      <w:color w:val="0000FF" w:themeColor="hyperlink"/>
      <w:u w:val="single"/>
    </w:rPr>
  </w:style>
  <w:style w:type="character" w:customStyle="1" w:styleId="UnresolvedMention">
    <w:name w:val="Unresolved Mention"/>
    <w:basedOn w:val="a0"/>
    <w:uiPriority w:val="99"/>
    <w:semiHidden/>
    <w:unhideWhenUsed/>
    <w:rsid w:val="00E42C48"/>
    <w:rPr>
      <w:color w:val="605E5C"/>
      <w:shd w:val="clear" w:color="auto" w:fill="E1DFDD"/>
    </w:rPr>
  </w:style>
  <w:style w:type="character" w:styleId="a6">
    <w:name w:val="FollowedHyperlink"/>
    <w:basedOn w:val="a0"/>
    <w:uiPriority w:val="99"/>
    <w:semiHidden/>
    <w:unhideWhenUsed/>
    <w:rsid w:val="00AB69D8"/>
    <w:rPr>
      <w:color w:val="800080" w:themeColor="followedHyperlink"/>
      <w:u w:val="single"/>
    </w:rPr>
  </w:style>
  <w:style w:type="paragraph" w:styleId="a7">
    <w:name w:val="header"/>
    <w:basedOn w:val="a"/>
    <w:link w:val="a8"/>
    <w:uiPriority w:val="99"/>
    <w:unhideWhenUsed/>
    <w:rsid w:val="00C52F34"/>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C52F34"/>
  </w:style>
  <w:style w:type="paragraph" w:styleId="a9">
    <w:name w:val="footer"/>
    <w:basedOn w:val="a"/>
    <w:link w:val="aa"/>
    <w:uiPriority w:val="99"/>
    <w:unhideWhenUsed/>
    <w:rsid w:val="00C52F34"/>
    <w:pPr>
      <w:tabs>
        <w:tab w:val="center" w:pos="4819"/>
        <w:tab w:val="right" w:pos="9639"/>
      </w:tabs>
      <w:spacing w:after="0" w:line="240" w:lineRule="auto"/>
    </w:pPr>
  </w:style>
  <w:style w:type="character" w:customStyle="1" w:styleId="aa">
    <w:name w:val="Нижний колонтитул Знак"/>
    <w:basedOn w:val="a0"/>
    <w:link w:val="a9"/>
    <w:uiPriority w:val="99"/>
    <w:rsid w:val="00C52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1562">
      <w:bodyDiv w:val="1"/>
      <w:marLeft w:val="0"/>
      <w:marRight w:val="0"/>
      <w:marTop w:val="0"/>
      <w:marBottom w:val="0"/>
      <w:divBdr>
        <w:top w:val="none" w:sz="0" w:space="0" w:color="auto"/>
        <w:left w:val="none" w:sz="0" w:space="0" w:color="auto"/>
        <w:bottom w:val="none" w:sz="0" w:space="0" w:color="auto"/>
        <w:right w:val="none" w:sz="0" w:space="0" w:color="auto"/>
      </w:divBdr>
    </w:div>
    <w:div w:id="87506719">
      <w:bodyDiv w:val="1"/>
      <w:marLeft w:val="0"/>
      <w:marRight w:val="0"/>
      <w:marTop w:val="0"/>
      <w:marBottom w:val="0"/>
      <w:divBdr>
        <w:top w:val="none" w:sz="0" w:space="0" w:color="auto"/>
        <w:left w:val="none" w:sz="0" w:space="0" w:color="auto"/>
        <w:bottom w:val="none" w:sz="0" w:space="0" w:color="auto"/>
        <w:right w:val="none" w:sz="0" w:space="0" w:color="auto"/>
      </w:divBdr>
    </w:div>
    <w:div w:id="237525309">
      <w:bodyDiv w:val="1"/>
      <w:marLeft w:val="0"/>
      <w:marRight w:val="0"/>
      <w:marTop w:val="0"/>
      <w:marBottom w:val="0"/>
      <w:divBdr>
        <w:top w:val="none" w:sz="0" w:space="0" w:color="auto"/>
        <w:left w:val="none" w:sz="0" w:space="0" w:color="auto"/>
        <w:bottom w:val="none" w:sz="0" w:space="0" w:color="auto"/>
        <w:right w:val="none" w:sz="0" w:space="0" w:color="auto"/>
      </w:divBdr>
    </w:div>
    <w:div w:id="272129333">
      <w:bodyDiv w:val="1"/>
      <w:marLeft w:val="0"/>
      <w:marRight w:val="0"/>
      <w:marTop w:val="0"/>
      <w:marBottom w:val="0"/>
      <w:divBdr>
        <w:top w:val="none" w:sz="0" w:space="0" w:color="auto"/>
        <w:left w:val="none" w:sz="0" w:space="0" w:color="auto"/>
        <w:bottom w:val="none" w:sz="0" w:space="0" w:color="auto"/>
        <w:right w:val="none" w:sz="0" w:space="0" w:color="auto"/>
      </w:divBdr>
    </w:div>
    <w:div w:id="326398716">
      <w:bodyDiv w:val="1"/>
      <w:marLeft w:val="0"/>
      <w:marRight w:val="0"/>
      <w:marTop w:val="0"/>
      <w:marBottom w:val="0"/>
      <w:divBdr>
        <w:top w:val="none" w:sz="0" w:space="0" w:color="auto"/>
        <w:left w:val="none" w:sz="0" w:space="0" w:color="auto"/>
        <w:bottom w:val="none" w:sz="0" w:space="0" w:color="auto"/>
        <w:right w:val="none" w:sz="0" w:space="0" w:color="auto"/>
      </w:divBdr>
    </w:div>
    <w:div w:id="421491551">
      <w:bodyDiv w:val="1"/>
      <w:marLeft w:val="0"/>
      <w:marRight w:val="0"/>
      <w:marTop w:val="0"/>
      <w:marBottom w:val="0"/>
      <w:divBdr>
        <w:top w:val="none" w:sz="0" w:space="0" w:color="auto"/>
        <w:left w:val="none" w:sz="0" w:space="0" w:color="auto"/>
        <w:bottom w:val="none" w:sz="0" w:space="0" w:color="auto"/>
        <w:right w:val="none" w:sz="0" w:space="0" w:color="auto"/>
      </w:divBdr>
    </w:div>
    <w:div w:id="481316746">
      <w:bodyDiv w:val="1"/>
      <w:marLeft w:val="0"/>
      <w:marRight w:val="0"/>
      <w:marTop w:val="0"/>
      <w:marBottom w:val="0"/>
      <w:divBdr>
        <w:top w:val="none" w:sz="0" w:space="0" w:color="auto"/>
        <w:left w:val="none" w:sz="0" w:space="0" w:color="auto"/>
        <w:bottom w:val="none" w:sz="0" w:space="0" w:color="auto"/>
        <w:right w:val="none" w:sz="0" w:space="0" w:color="auto"/>
      </w:divBdr>
    </w:div>
    <w:div w:id="527766824">
      <w:bodyDiv w:val="1"/>
      <w:marLeft w:val="0"/>
      <w:marRight w:val="0"/>
      <w:marTop w:val="0"/>
      <w:marBottom w:val="0"/>
      <w:divBdr>
        <w:top w:val="none" w:sz="0" w:space="0" w:color="auto"/>
        <w:left w:val="none" w:sz="0" w:space="0" w:color="auto"/>
        <w:bottom w:val="none" w:sz="0" w:space="0" w:color="auto"/>
        <w:right w:val="none" w:sz="0" w:space="0" w:color="auto"/>
      </w:divBdr>
    </w:div>
    <w:div w:id="720439398">
      <w:bodyDiv w:val="1"/>
      <w:marLeft w:val="0"/>
      <w:marRight w:val="0"/>
      <w:marTop w:val="0"/>
      <w:marBottom w:val="0"/>
      <w:divBdr>
        <w:top w:val="none" w:sz="0" w:space="0" w:color="auto"/>
        <w:left w:val="none" w:sz="0" w:space="0" w:color="auto"/>
        <w:bottom w:val="none" w:sz="0" w:space="0" w:color="auto"/>
        <w:right w:val="none" w:sz="0" w:space="0" w:color="auto"/>
      </w:divBdr>
    </w:div>
    <w:div w:id="1162892100">
      <w:bodyDiv w:val="1"/>
      <w:marLeft w:val="0"/>
      <w:marRight w:val="0"/>
      <w:marTop w:val="0"/>
      <w:marBottom w:val="0"/>
      <w:divBdr>
        <w:top w:val="none" w:sz="0" w:space="0" w:color="auto"/>
        <w:left w:val="none" w:sz="0" w:space="0" w:color="auto"/>
        <w:bottom w:val="none" w:sz="0" w:space="0" w:color="auto"/>
        <w:right w:val="none" w:sz="0" w:space="0" w:color="auto"/>
      </w:divBdr>
    </w:div>
    <w:div w:id="1209149293">
      <w:bodyDiv w:val="1"/>
      <w:marLeft w:val="0"/>
      <w:marRight w:val="0"/>
      <w:marTop w:val="0"/>
      <w:marBottom w:val="0"/>
      <w:divBdr>
        <w:top w:val="none" w:sz="0" w:space="0" w:color="auto"/>
        <w:left w:val="none" w:sz="0" w:space="0" w:color="auto"/>
        <w:bottom w:val="none" w:sz="0" w:space="0" w:color="auto"/>
        <w:right w:val="none" w:sz="0" w:space="0" w:color="auto"/>
      </w:divBdr>
    </w:div>
    <w:div w:id="1635673213">
      <w:bodyDiv w:val="1"/>
      <w:marLeft w:val="0"/>
      <w:marRight w:val="0"/>
      <w:marTop w:val="0"/>
      <w:marBottom w:val="0"/>
      <w:divBdr>
        <w:top w:val="none" w:sz="0" w:space="0" w:color="auto"/>
        <w:left w:val="none" w:sz="0" w:space="0" w:color="auto"/>
        <w:bottom w:val="none" w:sz="0" w:space="0" w:color="auto"/>
        <w:right w:val="none" w:sz="0" w:space="0" w:color="auto"/>
      </w:divBdr>
    </w:div>
    <w:div w:id="1637761151">
      <w:bodyDiv w:val="1"/>
      <w:marLeft w:val="0"/>
      <w:marRight w:val="0"/>
      <w:marTop w:val="0"/>
      <w:marBottom w:val="0"/>
      <w:divBdr>
        <w:top w:val="none" w:sz="0" w:space="0" w:color="auto"/>
        <w:left w:val="none" w:sz="0" w:space="0" w:color="auto"/>
        <w:bottom w:val="none" w:sz="0" w:space="0" w:color="auto"/>
        <w:right w:val="none" w:sz="0" w:space="0" w:color="auto"/>
      </w:divBdr>
    </w:div>
    <w:div w:id="1697733989">
      <w:bodyDiv w:val="1"/>
      <w:marLeft w:val="0"/>
      <w:marRight w:val="0"/>
      <w:marTop w:val="0"/>
      <w:marBottom w:val="0"/>
      <w:divBdr>
        <w:top w:val="none" w:sz="0" w:space="0" w:color="auto"/>
        <w:left w:val="none" w:sz="0" w:space="0" w:color="auto"/>
        <w:bottom w:val="none" w:sz="0" w:space="0" w:color="auto"/>
        <w:right w:val="none" w:sz="0" w:space="0" w:color="auto"/>
      </w:divBdr>
    </w:div>
    <w:div w:id="2118062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veronicarudzik@gmail.com" TargetMode="External"/><Relationship Id="rId4" Type="http://schemas.microsoft.com/office/2007/relationships/stylesWithEffects" Target="stylesWithEffects.xml"/><Relationship Id="rId9" Type="http://schemas.openxmlformats.org/officeDocument/2006/relationships/hyperlink" Target="mailto:bidagalina4@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6F81D-A149-419B-8E09-A0DEC509A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9879</Words>
  <Characters>5632</Characters>
  <Application>Microsoft Office Word</Application>
  <DocSecurity>0</DocSecurity>
  <Lines>46</Lines>
  <Paragraphs>30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15481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Соломія</cp:lastModifiedBy>
  <cp:revision>2</cp:revision>
  <dcterms:created xsi:type="dcterms:W3CDTF">2025-11-28T08:23:00Z</dcterms:created>
  <dcterms:modified xsi:type="dcterms:W3CDTF">2025-11-28T08:23:00Z</dcterms:modified>
</cp:coreProperties>
</file>