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E84" w:rsidRDefault="004D0E84" w:rsidP="004D0E84">
      <w:pPr>
        <w:spacing w:before="100" w:beforeAutospacing="1" w:after="150" w:line="240" w:lineRule="auto"/>
        <w:jc w:val="both"/>
        <w:rPr>
          <w:rFonts w:ascii="Times New Roman" w:hAnsi="Times New Roman" w:cs="Times New Roman"/>
          <w:sz w:val="24"/>
        </w:rPr>
      </w:pPr>
      <w:r w:rsidRPr="004D0E84">
        <w:rPr>
          <w:rFonts w:ascii="Times New Roman" w:hAnsi="Times New Roman" w:cs="Times New Roman"/>
          <w:sz w:val="24"/>
        </w:rPr>
        <w:t>Молитовник як вид християнської літератури.</w:t>
      </w:r>
    </w:p>
    <w:p w:rsidR="004D0E84" w:rsidRDefault="004D0E84" w:rsidP="004D0E84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Бездіжа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А. А., </w:t>
      </w: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Подаряща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О. І., Гайда О. М., </w:t>
      </w: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Скопик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Х. М. </w:t>
      </w:r>
    </w:p>
    <w:p w:rsidR="004D0E84" w:rsidRPr="00465AFF" w:rsidRDefault="004D0E84" w:rsidP="004D0E84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65AF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Вид публікації: </w:t>
      </w:r>
      <w:r w:rsidRPr="00465AFF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Тези </w:t>
      </w:r>
      <w:r w:rsidR="00465AFF" w:rsidRPr="00465AFF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конференцій</w:t>
      </w:r>
    </w:p>
    <w:p w:rsidR="004D0E84" w:rsidRDefault="004D0E84" w:rsidP="004D0E84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740E9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Галузь знань: </w:t>
      </w:r>
      <w:r w:rsidRPr="003947A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Гуманітарні науки </w:t>
      </w:r>
    </w:p>
    <w:p w:rsidR="004D0E84" w:rsidRDefault="004D0E84" w:rsidP="004D0E84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740E9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Форма публікації: </w:t>
      </w:r>
      <w:r w:rsidRPr="00740E9B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Друкована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</w:p>
    <w:p w:rsidR="004D0E84" w:rsidRDefault="004D0E84" w:rsidP="004D0E84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Рік публікації: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2022 </w:t>
      </w:r>
    </w:p>
    <w:p w:rsidR="004D0E84" w:rsidRDefault="004D0E84" w:rsidP="004D0E84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740E9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Назва видання: </w:t>
      </w: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Modern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Science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: </w:t>
      </w: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Innovations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and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Prospects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: </w:t>
      </w: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Proceedings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of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V </w:t>
      </w: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International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Scientific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and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Practical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Conference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Stockholm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, </w:t>
      </w: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Sweden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6-8 </w:t>
      </w:r>
      <w:proofErr w:type="spellStart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February</w:t>
      </w:r>
      <w:proofErr w:type="spellEnd"/>
      <w:r w:rsidRPr="004D0E8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2022.</w:t>
      </w:r>
    </w:p>
    <w:p w:rsidR="004D0E84" w:rsidRDefault="004D0E84" w:rsidP="004D0E84">
      <w:pPr>
        <w:spacing w:before="100" w:beforeAutospacing="1" w:after="150" w:line="240" w:lineRule="auto"/>
        <w:jc w:val="both"/>
      </w:pPr>
      <w:r w:rsidRPr="00E249FC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URL публікації: </w:t>
      </w:r>
      <w:hyperlink r:id="rId5" w:history="1">
        <w:r w:rsidRPr="004D0E84">
          <w:rPr>
            <w:rStyle w:val="a3"/>
            <w:rFonts w:ascii="Times New Roman" w:eastAsia="Times New Roman" w:hAnsi="Times New Roman" w:cs="Times New Roman"/>
            <w:bCs/>
            <w:sz w:val="24"/>
            <w:szCs w:val="24"/>
            <w:lang w:eastAsia="uk-UA"/>
          </w:rPr>
          <w:t>https://sci-conf.com.ua/wp-content/uploads/2022/02/MODERN-SCIENCE-INNOVATIONS-AND-PROSPECTS-6-8.02.22.pdf</w:t>
        </w:r>
      </w:hyperlink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</w:p>
    <w:p w:rsidR="004D0E84" w:rsidRPr="00465AFF" w:rsidRDefault="004D0E84" w:rsidP="004D0E84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65AF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Категорія:  </w:t>
      </w:r>
      <w:r w:rsidRPr="00465AFF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Наукова діяльність викладачів та студентів</w:t>
      </w:r>
    </w:p>
    <w:p w:rsidR="004D0E84" w:rsidRDefault="004D0E84" w:rsidP="004D0E84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8B753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Ключові слова: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</w:p>
    <w:p w:rsidR="004D0E84" w:rsidRDefault="004D0E84" w:rsidP="004D0E84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кни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говидання, друковане слово, молитовник, цінності, книга, видавництво, релігійна преса.</w:t>
      </w:r>
    </w:p>
    <w:p w:rsidR="004D0E84" w:rsidRDefault="004D0E84" w:rsidP="004D0E84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8B753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Анотація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</w:p>
    <w:p w:rsidR="004D0E84" w:rsidRDefault="004D0E84" w:rsidP="004D0E8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D0E84">
        <w:rPr>
          <w:rFonts w:ascii="Times New Roman" w:hAnsi="Times New Roman" w:cs="Times New Roman"/>
          <w:i/>
          <w:sz w:val="24"/>
          <w:szCs w:val="24"/>
        </w:rPr>
        <w:t xml:space="preserve">Книговидання у світі бере свій початок з глибин людської цивілізації та невпинно розвивається. Саме до релігійної літератури люди часто звертаються ще з найдавніших часів рукописної книги, коли друкована ще не існувала. До неї була найбільша увага, і перші книги найчастіше були на релігійну тематику. </w:t>
      </w:r>
    </w:p>
    <w:p w:rsidR="001938E9" w:rsidRDefault="004D0E84" w:rsidP="004D0E8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D0E84">
        <w:rPr>
          <w:rFonts w:ascii="Times New Roman" w:hAnsi="Times New Roman" w:cs="Times New Roman"/>
          <w:i/>
          <w:sz w:val="24"/>
          <w:szCs w:val="24"/>
        </w:rPr>
        <w:t>Релігійне друковане слово допомагає виховувати громадянина в морально-етичному дусі, спонукає до переосмислення цінностей та вироблення духовного світогляду. Серед видань релігійної літератури важливе місце посідають книги молитовники, які є специфічними як за підготовкою до друку, так і за читацькою аудиторією.</w:t>
      </w:r>
    </w:p>
    <w:p w:rsidR="004D0E84" w:rsidRPr="004D0E84" w:rsidRDefault="004D0E84" w:rsidP="004D0E8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D0E84">
        <w:rPr>
          <w:rFonts w:ascii="Times New Roman" w:hAnsi="Times New Roman" w:cs="Times New Roman"/>
          <w:i/>
          <w:sz w:val="24"/>
          <w:szCs w:val="24"/>
        </w:rPr>
        <w:t xml:space="preserve">У роботі проаналізовано молитовники на книговидавничому ринку України, зроблено аналіз над мовою, стилем, художньо-технічним оформленням та поліграфічним втіленням молитовника «Твій і мій хрест», автор Т. </w:t>
      </w:r>
      <w:proofErr w:type="spellStart"/>
      <w:r w:rsidRPr="004D0E84">
        <w:rPr>
          <w:rFonts w:ascii="Times New Roman" w:hAnsi="Times New Roman" w:cs="Times New Roman"/>
          <w:i/>
          <w:sz w:val="24"/>
          <w:szCs w:val="24"/>
        </w:rPr>
        <w:t>Єльонек</w:t>
      </w:r>
      <w:proofErr w:type="spellEnd"/>
      <w:r w:rsidRPr="004D0E84">
        <w:rPr>
          <w:rFonts w:ascii="Times New Roman" w:hAnsi="Times New Roman" w:cs="Times New Roman"/>
          <w:i/>
          <w:sz w:val="24"/>
          <w:szCs w:val="24"/>
        </w:rPr>
        <w:t xml:space="preserve">; «Ангел Господній» упорядник Й. </w:t>
      </w:r>
      <w:proofErr w:type="spellStart"/>
      <w:r w:rsidRPr="004D0E84">
        <w:rPr>
          <w:rFonts w:ascii="Times New Roman" w:hAnsi="Times New Roman" w:cs="Times New Roman"/>
          <w:i/>
          <w:sz w:val="24"/>
          <w:szCs w:val="24"/>
        </w:rPr>
        <w:t>Воробець</w:t>
      </w:r>
      <w:proofErr w:type="spellEnd"/>
      <w:r w:rsidRPr="004D0E84">
        <w:rPr>
          <w:rFonts w:ascii="Times New Roman" w:hAnsi="Times New Roman" w:cs="Times New Roman"/>
          <w:i/>
          <w:sz w:val="24"/>
          <w:szCs w:val="24"/>
        </w:rPr>
        <w:t xml:space="preserve">; «Молитовник» відповідальний за випуск Б. Таран; «Мій кишеньковий молитовник» упорядник Ю. </w:t>
      </w:r>
      <w:proofErr w:type="spellStart"/>
      <w:r w:rsidRPr="004D0E84">
        <w:rPr>
          <w:rFonts w:ascii="Times New Roman" w:hAnsi="Times New Roman" w:cs="Times New Roman"/>
          <w:i/>
          <w:sz w:val="24"/>
          <w:szCs w:val="24"/>
        </w:rPr>
        <w:t>Колянко</w:t>
      </w:r>
      <w:proofErr w:type="spellEnd"/>
      <w:r w:rsidRPr="004D0E84">
        <w:rPr>
          <w:rFonts w:ascii="Times New Roman" w:hAnsi="Times New Roman" w:cs="Times New Roman"/>
          <w:i/>
          <w:sz w:val="24"/>
          <w:szCs w:val="24"/>
        </w:rPr>
        <w:t xml:space="preserve"> та зроблено порівняльну характеристику аналізованих молитовників.</w:t>
      </w:r>
    </w:p>
    <w:sectPr w:rsidR="004D0E84" w:rsidRPr="004D0E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726"/>
    <w:rsid w:val="001938E9"/>
    <w:rsid w:val="00465AFF"/>
    <w:rsid w:val="004D0E84"/>
    <w:rsid w:val="00AE7726"/>
    <w:rsid w:val="00BB0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E8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0E8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E8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0E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ci-conf.com.ua/wp-content/uploads/2022/02/MODERN-SCIENCE-INNOVATIONS-AND-PROSPECTS-6-8.02.22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1168</Words>
  <Characters>666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4</cp:revision>
  <cp:lastPrinted>2022-06-16T12:37:00Z</cp:lastPrinted>
  <dcterms:created xsi:type="dcterms:W3CDTF">2022-06-16T12:16:00Z</dcterms:created>
  <dcterms:modified xsi:type="dcterms:W3CDTF">2022-06-16T12:37:00Z</dcterms:modified>
</cp:coreProperties>
</file>