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  <w:t>Галицький фаховий коледж імені В'ячеслава Чорновола</w:t>
      </w:r>
    </w:p>
    <w:p>
      <w:pPr>
        <w:pStyle w:val="Normal"/>
        <w:jc w:val="center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sz w:val="24"/>
          <w:lang w:eastAsia="uk-UA"/>
        </w:rPr>
        <w:t>циклова комісія фізико-математичних дисциплін</w:t>
      </w:r>
    </w:p>
    <w:p>
      <w:pPr>
        <w:pStyle w:val="Normal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p>
      <w:pPr>
        <w:pStyle w:val="Normal"/>
        <w:spacing w:lineRule="auto" w:line="360" w:before="0" w:after="0"/>
        <w:ind w:firstLine="425" w:left="6096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4"/>
          <w:lang w:eastAsia="uk-UA"/>
        </w:rPr>
        <w:t>ЗАТВЕРДЖУЮ</w:t>
      </w:r>
    </w:p>
    <w:p>
      <w:pPr>
        <w:pStyle w:val="Normal"/>
        <w:spacing w:lineRule="auto" w:line="360" w:before="0" w:after="0"/>
        <w:ind w:left="5812"/>
        <w:rPr>
          <w:rFonts w:eastAsia="Times New Roman" w:cs="Calibri" w:cstheme="minorHAnsi"/>
          <w:sz w:val="24"/>
          <w:szCs w:val="24"/>
          <w:lang w:eastAsia="uk-UA"/>
        </w:rPr>
      </w:pPr>
      <w:commentRangeStart w:id="0"/>
      <w:r>
        <w:rPr>
          <w:rFonts w:eastAsia="Times New Roman" w:cs="Calibri" w:cstheme="minorHAnsi"/>
          <w:sz w:val="24"/>
          <w:szCs w:val="24"/>
          <w:lang w:eastAsia="uk-UA"/>
        </w:rPr>
        <w:t xml:space="preserve">Заступник директора </w:t>
      </w:r>
    </w:p>
    <w:p>
      <w:pPr>
        <w:pStyle w:val="Normal"/>
        <w:spacing w:lineRule="auto" w:line="360" w:before="0" w:after="0"/>
        <w:ind w:left="5812"/>
        <w:rPr>
          <w:rFonts w:eastAsia="Times New Roman" w:cs="Calibri" w:cstheme="minorHAnsi"/>
          <w:b/>
          <w:bCs/>
          <w:sz w:val="24"/>
          <w:szCs w:val="24"/>
          <w:lang w:eastAsia="uk-UA"/>
        </w:rPr>
      </w:pPr>
      <w:r>
        <w:rPr>
          <w:rFonts w:eastAsia="Times New Roman" w:cs="Calibri" w:cstheme="minorHAnsi"/>
          <w:sz w:val="24"/>
          <w:szCs w:val="24"/>
          <w:lang w:eastAsia="uk-UA"/>
        </w:rPr>
        <w:t>з навчально-методичної роботи</w:t>
      </w:r>
      <w:commentRangeEnd w:id="0"/>
      <w:r>
        <w:commentReference w:id="0"/>
      </w:r>
      <w:r>
        <w:rPr>
          <w:rFonts w:eastAsia="Times New Roman" w:cs="Calibri" w:cstheme="minorHAnsi"/>
          <w:sz w:val="24"/>
          <w:szCs w:val="24"/>
          <w:lang w:eastAsia="uk-UA"/>
        </w:rPr>
      </w:r>
    </w:p>
    <w:p>
      <w:pPr>
        <w:pStyle w:val="Normal"/>
        <w:spacing w:lineRule="auto" w:line="360" w:before="0" w:after="0"/>
        <w:ind w:left="5812"/>
        <w:rPr>
          <w:rFonts w:eastAsia="Times New Roman" w:cs="Calibri" w:cstheme="minorHAnsi"/>
          <w:b/>
          <w:bCs/>
          <w:sz w:val="24"/>
          <w:szCs w:val="24"/>
          <w:lang w:eastAsia="uk-UA"/>
        </w:rPr>
      </w:pPr>
      <w:r>
        <w:rPr>
          <w:rFonts w:eastAsia="Times New Roman" w:cs="Calibri" w:cstheme="minorHAnsi"/>
          <w:sz w:val="24"/>
          <w:szCs w:val="24"/>
          <w:lang w:eastAsia="uk-UA"/>
        </w:rPr>
        <w:t>_____________ Марина ГЛИНСЬКА</w:t>
      </w:r>
    </w:p>
    <w:p>
      <w:pPr>
        <w:pStyle w:val="Normal"/>
        <w:spacing w:lineRule="auto" w:line="360" w:before="0" w:after="0"/>
        <w:ind w:left="5812"/>
        <w:rPr>
          <w:rFonts w:eastAsia="Times New Roman" w:cs="Calibri" w:cstheme="minorHAnsi"/>
          <w:sz w:val="24"/>
          <w:szCs w:val="24"/>
          <w:lang w:eastAsia="uk-UA"/>
        </w:rPr>
      </w:pPr>
      <w:r>
        <w:rPr>
          <w:rFonts w:eastAsia="Times New Roman" w:cs="Calibri" w:cstheme="minorHAnsi"/>
          <w:sz w:val="24"/>
          <w:szCs w:val="24"/>
          <w:lang w:eastAsia="uk-UA"/>
        </w:rPr>
        <w:t>_______________2022</w:t>
      </w:r>
    </w:p>
    <w:p>
      <w:pPr>
        <w:pStyle w:val="Normal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p>
      <w:pPr>
        <w:pStyle w:val="Normal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p>
      <w:pPr>
        <w:pStyle w:val="Normal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p>
      <w:pPr>
        <w:pStyle w:val="Normal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p>
      <w:pPr>
        <w:pStyle w:val="Normal"/>
        <w:jc w:val="center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44"/>
          <w:szCs w:val="36"/>
          <w:lang w:eastAsia="uk-UA"/>
        </w:rPr>
        <w:t>ПРОГРАМА</w:t>
      </w:r>
    </w:p>
    <w:p>
      <w:pPr>
        <w:pStyle w:val="Normal"/>
        <w:jc w:val="center"/>
        <w:rPr>
          <w:rFonts w:eastAsia="Times New Roman" w:cs="Calibri" w:cstheme="minorHAnsi"/>
          <w:sz w:val="28"/>
          <w:szCs w:val="24"/>
          <w:lang w:eastAsia="uk-UA"/>
        </w:rPr>
      </w:pPr>
      <w:r>
        <w:rPr>
          <w:rFonts w:eastAsia="Times New Roman" w:cs="Calibri" w:cstheme="minorHAnsi"/>
          <w:sz w:val="28"/>
          <w:szCs w:val="24"/>
          <w:lang w:eastAsia="uk-UA"/>
        </w:rPr>
        <w:t>навчальної  дисципліни</w:t>
      </w:r>
    </w:p>
    <w:p>
      <w:pPr>
        <w:pStyle w:val="Normal"/>
        <w:jc w:val="center"/>
        <w:rPr>
          <w:rFonts w:eastAsia="Times New Roman" w:cs="Calibri" w:cstheme="minorHAnsi"/>
          <w:sz w:val="28"/>
          <w:szCs w:val="24"/>
          <w:lang w:eastAsia="uk-UA"/>
        </w:rPr>
      </w:pPr>
      <w:r>
        <w:rPr>
          <w:rFonts w:eastAsia="Times New Roman" w:cs="Calibri" w:cstheme="minorHAnsi"/>
          <w:b/>
          <w:bCs/>
          <w:sz w:val="36"/>
          <w:szCs w:val="28"/>
          <w:lang w:eastAsia="uk-UA"/>
        </w:rPr>
        <w:t>Дискретна математика</w:t>
      </w:r>
    </w:p>
    <w:p>
      <w:pPr>
        <w:pStyle w:val="Normal"/>
        <w:jc w:val="center"/>
        <w:rPr>
          <w:rFonts w:eastAsia="Times New Roman" w:cs="Calibri" w:cstheme="minorHAnsi"/>
          <w:sz w:val="28"/>
          <w:szCs w:val="24"/>
          <w:lang w:eastAsia="uk-UA"/>
        </w:rPr>
      </w:pPr>
      <w:r>
        <w:rPr>
          <w:rFonts w:eastAsia="Times New Roman" w:cs="Calibri" w:cstheme="minorHAnsi"/>
          <w:sz w:val="28"/>
          <w:szCs w:val="24"/>
          <w:lang w:eastAsia="uk-UA"/>
        </w:rPr>
      </w:r>
    </w:p>
    <w:p>
      <w:pPr>
        <w:pStyle w:val="Normal"/>
        <w:jc w:val="center"/>
        <w:rPr>
          <w:rFonts w:eastAsia="Times New Roman" w:cs="Calibri" w:cstheme="minorHAnsi"/>
          <w:sz w:val="28"/>
          <w:szCs w:val="24"/>
          <w:lang w:eastAsia="uk-UA"/>
        </w:rPr>
      </w:pPr>
      <w:r>
        <w:rPr>
          <w:rFonts w:eastAsia="Times New Roman" w:cs="Calibri" w:cstheme="minorHAnsi"/>
          <w:sz w:val="28"/>
          <w:szCs w:val="24"/>
          <w:lang w:eastAsia="uk-UA"/>
        </w:rPr>
      </w:r>
    </w:p>
    <w:tbl>
      <w:tblPr>
        <w:tblW w:w="940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05"/>
      </w:tblGrid>
      <w:tr>
        <w:trPr>
          <w:trHeight w:val="325" w:hRule="atLeast"/>
        </w:trPr>
        <w:tc>
          <w:tcPr>
            <w:tcW w:w="940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 xml:space="preserve">Рівень освіти - 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uk-UA"/>
              </w:rPr>
              <w:t>фахова передвища освіта</w:t>
            </w:r>
          </w:p>
        </w:tc>
      </w:tr>
      <w:tr>
        <w:trPr>
          <w:trHeight w:val="360" w:hRule="atLeast"/>
        </w:trPr>
        <w:tc>
          <w:tcPr>
            <w:tcW w:w="94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Спеціальність -123 Комп'ютерна інженерія</w:t>
            </w:r>
          </w:p>
        </w:tc>
      </w:tr>
      <w:tr>
        <w:trPr>
          <w:trHeight w:val="360" w:hRule="atLeast"/>
        </w:trPr>
        <w:tc>
          <w:tcPr>
            <w:tcW w:w="940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 xml:space="preserve">ОПП – 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uk-UA"/>
              </w:rPr>
              <w:t>Інженерія Інтернету речей</w:t>
            </w:r>
          </w:p>
        </w:tc>
      </w:tr>
    </w:tbl>
    <w:p>
      <w:pPr>
        <w:pStyle w:val="Normal"/>
        <w:jc w:val="center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p>
      <w:pPr>
        <w:pStyle w:val="Normal"/>
        <w:jc w:val="center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tbl>
      <w:tblPr>
        <w:tblW w:w="93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5"/>
        <w:gridCol w:w="1022"/>
        <w:gridCol w:w="1023"/>
        <w:gridCol w:w="1022"/>
        <w:gridCol w:w="1087"/>
        <w:gridCol w:w="1138"/>
        <w:gridCol w:w="1023"/>
        <w:gridCol w:w="1207"/>
        <w:gridCol w:w="1377"/>
      </w:tblGrid>
      <w:tr>
        <w:trPr>
          <w:trHeight w:val="285" w:hRule="atLeast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Семестр</w:t>
            </w:r>
          </w:p>
        </w:tc>
        <w:tc>
          <w:tcPr>
            <w:tcW w:w="204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За навч. планом</w:t>
            </w:r>
          </w:p>
        </w:tc>
        <w:tc>
          <w:tcPr>
            <w:tcW w:w="4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Аудиторні години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Самостій-на робота студента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Форма підсумкового  контролю</w:t>
            </w:r>
          </w:p>
        </w:tc>
      </w:tr>
      <w:tr>
        <w:trPr>
          <w:trHeight w:val="765" w:hRule="atLeast"/>
        </w:trPr>
        <w:tc>
          <w:tcPr>
            <w:tcW w:w="49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К-сть кредитів</w:t>
            </w:r>
          </w:p>
        </w:tc>
        <w:tc>
          <w:tcPr>
            <w:tcW w:w="1023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К-сть годин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Лекції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Семінари</w:t>
            </w:r>
          </w:p>
        </w:tc>
        <w:tc>
          <w:tcPr>
            <w:tcW w:w="113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Практичні</w:t>
            </w:r>
          </w:p>
        </w:tc>
        <w:tc>
          <w:tcPr>
            <w:tcW w:w="102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Лабора-торні</w:t>
            </w:r>
          </w:p>
        </w:tc>
        <w:tc>
          <w:tcPr>
            <w:tcW w:w="1207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</w:r>
          </w:p>
        </w:tc>
        <w:tc>
          <w:tcPr>
            <w:tcW w:w="1377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V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24 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28 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</w:r>
          </w:p>
        </w:tc>
        <w:tc>
          <w:tcPr>
            <w:tcW w:w="102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77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uk-UA"/>
              </w:rPr>
            </w:pPr>
            <w:commentRangeStart w:id="1"/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 </w:t>
            </w: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  <w:t>Екзамен</w:t>
            </w:r>
            <w:commentRangeEnd w:id="1"/>
            <w:r>
              <w:commentReference w:id="1"/>
            </w:r>
            <w:r>
              <w:rPr>
                <w:rFonts w:eastAsia="Times New Roman" w:cs="Calibri" w:cstheme="minorHAnsi"/>
                <w:sz w:val="20"/>
                <w:szCs w:val="20"/>
                <w:lang w:eastAsia="uk-UA"/>
              </w:rPr>
            </w:r>
          </w:p>
        </w:tc>
      </w:tr>
    </w:tbl>
    <w:p>
      <w:pPr>
        <w:pStyle w:val="Normal"/>
        <w:jc w:val="center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</w:p>
    <w:p>
      <w:pPr>
        <w:pStyle w:val="Normal"/>
        <w:jc w:val="center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Arial CYR" w:ascii="Arial CYR" w:hAnsi="Arial CYR"/>
          <w:b/>
          <w:sz w:val="24"/>
          <w:szCs w:val="20"/>
          <w:lang w:eastAsia="uk-UA"/>
        </w:rPr>
        <w:t>Тернопіль, 2022</w:t>
      </w:r>
    </w:p>
    <w:p>
      <w:pPr>
        <w:pStyle w:val="Normal"/>
        <w:rPr>
          <w:rFonts w:eastAsia="Times New Roman" w:cs="Calibri" w:cstheme="minorHAnsi"/>
          <w:b/>
          <w:bCs/>
          <w:sz w:val="28"/>
          <w:lang w:eastAsia="uk-UA"/>
        </w:rPr>
      </w:pPr>
      <w:r>
        <w:rPr>
          <w:rFonts w:eastAsia="Times New Roman" w:cs="Calibri" w:cstheme="minorHAnsi"/>
          <w:b/>
          <w:bCs/>
          <w:sz w:val="28"/>
          <w:lang w:eastAsia="uk-UA"/>
        </w:rPr>
      </w:r>
      <w:r>
        <w:br w:type="page"/>
      </w:r>
    </w:p>
    <w:p>
      <w:pPr>
        <w:pStyle w:val="Normal"/>
        <w:spacing w:before="0" w:after="200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b/>
          <w:sz w:val="28"/>
        </w:rPr>
        <w:t>Розробник:</w:t>
      </w:r>
      <w:r>
        <w:rPr>
          <w:sz w:val="28"/>
        </w:rPr>
        <w:t xml:space="preserve"> Наталія СТЕФУРАК  – к.ф.-м.н., </w:t>
      </w:r>
      <w:commentRangeStart w:id="2"/>
      <w:r>
        <w:rPr>
          <w:sz w:val="28"/>
        </w:rPr>
        <w:t>викладач вищої кваліфікаційної категорії</w:t>
      </w:r>
      <w:r>
        <w:rPr>
          <w:sz w:val="28"/>
        </w:rPr>
      </w:r>
      <w:commentRangeEnd w:id="2"/>
      <w:r>
        <w:commentReference w:id="2"/>
      </w:r>
      <w:r>
        <w:rPr>
          <w:sz w:val="28"/>
        </w:rPr>
        <w:t>, старший викладач</w:t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Програму навчальної дисципліни «Дискретна математика» розроблено відповідно до освітньо-професійної програми «Інженерія Інтернету речей» спеціальності 123 «Комп’ютерна інженерія».</w:t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Програму розглянуто та затверджено ЦК фізико-математичних дисциплін, протокол №</w:t>
      </w:r>
      <w:commentRangeStart w:id="3"/>
      <w:r>
        <w:rPr>
          <w:sz w:val="28"/>
        </w:rPr>
        <w:t>10 від 29.06.2022р.</w:t>
      </w:r>
      <w:commentRangeEnd w:id="3"/>
      <w:r>
        <w:commentReference w:id="3"/>
      </w: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b/>
          <w:sz w:val="28"/>
        </w:rPr>
      </w:pPr>
      <w:r>
        <w:rPr>
          <w:sz w:val="28"/>
        </w:rPr>
        <w:t xml:space="preserve">Голова ЦК фізико-математичних дисциплін __________ </w:t>
      </w:r>
      <w:r>
        <w:rPr>
          <w:b/>
          <w:sz w:val="28"/>
        </w:rPr>
        <w:t>Наталія</w:t>
      </w:r>
      <w:r>
        <w:rPr>
          <w:sz w:val="28"/>
        </w:rPr>
        <w:t xml:space="preserve"> </w:t>
      </w:r>
      <w:r>
        <w:rPr>
          <w:b/>
          <w:sz w:val="28"/>
        </w:rPr>
        <w:t>СТЕФУРАК</w:t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Гарант ОП, </w:t>
      </w:r>
      <w:commentRangeStart w:id="4"/>
      <w:r>
        <w:rPr>
          <w:sz w:val="28"/>
        </w:rPr>
        <w:t>викладач вищої кваліфікаційної категорії</w:t>
      </w:r>
      <w:r>
        <w:rPr>
          <w:sz w:val="28"/>
        </w:rPr>
      </w:r>
      <w:commentRangeEnd w:id="4"/>
      <w:r>
        <w:commentReference w:id="4"/>
      </w:r>
      <w:r>
        <w:rPr>
          <w:sz w:val="28"/>
        </w:rPr>
        <w:t>,</w:t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>викладач-методист</w:t>
        <w:tab/>
        <w:tab/>
        <w:tab/>
        <w:t xml:space="preserve"> _______________ </w:t>
      </w:r>
      <w:r>
        <w:rPr>
          <w:b/>
          <w:sz w:val="28"/>
        </w:rPr>
        <w:t>Олександра</w:t>
      </w:r>
      <w:r>
        <w:rPr>
          <w:sz w:val="28"/>
        </w:rPr>
        <w:t xml:space="preserve"> </w:t>
      </w:r>
      <w:r>
        <w:rPr>
          <w:b/>
          <w:sz w:val="28"/>
        </w:rPr>
        <w:t>ЧУБЕЙ</w:t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Завідувач відділення </w:t>
      </w:r>
    </w:p>
    <w:p>
      <w:pPr>
        <w:pStyle w:val="ListParagraph"/>
        <w:spacing w:lineRule="auto" w:line="360"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>комп’ютерних та видавничих технологій</w:t>
        <w:tab/>
        <w:t xml:space="preserve">___________ </w:t>
      </w:r>
      <w:r>
        <w:rPr>
          <w:b/>
          <w:sz w:val="28"/>
        </w:rPr>
        <w:t>Олександра</w:t>
      </w:r>
      <w:r>
        <w:rPr>
          <w:sz w:val="28"/>
        </w:rPr>
        <w:t xml:space="preserve"> </w:t>
      </w:r>
      <w:r>
        <w:rPr>
          <w:b/>
          <w:sz w:val="28"/>
        </w:rPr>
        <w:t>ЧУБЕЙ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center"/>
        <w:rPr>
          <w:b/>
          <w:sz w:val="28"/>
        </w:rPr>
      </w:pPr>
      <w:commentRangeStart w:id="5"/>
      <w:r>
        <w:rPr>
          <w:b/>
          <w:sz w:val="28"/>
        </w:rPr>
        <w:t>МЕТА ТА ЗАВДАННЯ НАВЧАЛЬНОЇ ДИСЦИПЛІНИ</w:t>
      </w:r>
      <w:commentRangeEnd w:id="5"/>
      <w:r>
        <w:commentReference w:id="5"/>
      </w:r>
      <w:r>
        <w:rPr>
          <w:b/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commentRangeStart w:id="6"/>
      <w:r>
        <w:rPr>
          <w:b/>
          <w:sz w:val="28"/>
        </w:rPr>
        <w:t>Метою</w:t>
      </w:r>
      <w:r>
        <w:rPr>
          <w:sz w:val="28"/>
        </w:rPr>
        <w:t xml:space="preserve"> </w:t>
      </w:r>
      <w:r>
        <w:rPr>
          <w:sz w:val="28"/>
        </w:rPr>
      </w:r>
      <w:commentRangeEnd w:id="6"/>
      <w:r>
        <w:commentReference w:id="6"/>
      </w:r>
      <w:r>
        <w:rPr>
          <w:sz w:val="28"/>
        </w:rPr>
        <w:t xml:space="preserve">дисципліни є формування цілісної системи теоретичних знань,  понять, методів математичного апарату та логічного аналізу, необхідних для професійної діяльності фахівця з комп’ютерної інженерії; розвиток вміння аналітичного та алгоритмічного мислення та навичок застосування математичного апарату до формалізації реальних процесів і явищ,  пов’язаних з майбутньою професійною діяльністю. 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b/>
          <w:sz w:val="28"/>
        </w:rPr>
        <w:t>Завданням</w:t>
      </w:r>
      <w:r>
        <w:rPr>
          <w:sz w:val="28"/>
        </w:rPr>
        <w:t xml:space="preserve"> навчальної дисципліни є набуття здобувачами освіти практичних умінь та навичок, необхідних  для розв’язування задач теоретичного та практичного змісту із застосуванням теорії графів, булевої алгебри, теорії множин та відношень; набуття навиків математичного дослідження прикладних задач зі сфери інформаційних технологій, зокрема через побудову математичних моделей та їх аналізу за допомогою математичних методів.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Обсяг навчального часу для вивчення дисципліни у навчальних планах підготовки фахових молодших бакалаврів визначений вимогами ОПП і становить 3 кредити ЄКТС (90 академічних годин) </w:t>
      </w:r>
      <w:commentRangeStart w:id="7"/>
      <w:r>
        <w:rPr>
          <w:sz w:val="28"/>
        </w:rPr>
        <w:t>+ 1 кредит (30 годин) для підготовки до екзамену (всього 4 кредити).</w:t>
      </w:r>
      <w:commentRangeEnd w:id="7"/>
      <w:r>
        <w:commentReference w:id="7"/>
      </w:r>
      <w:r>
        <w:rPr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commentRangeStart w:id="8"/>
      <w:r>
        <w:rPr>
          <w:sz w:val="28"/>
        </w:rPr>
        <w:t>Передумовою для вивчення освітньої компоненти є результати навчання, сформовані у здобувачів освіти в процесі засвоєння дисциплін «Математика», «Лінійна алгебра та аналітична геометрія».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i/>
          <w:i/>
          <w:sz w:val="28"/>
        </w:rPr>
      </w:pPr>
      <w:r>
        <w:rPr>
          <w:sz w:val="28"/>
        </w:rPr>
        <w:t>Дисципліна «Дискретна математика» забезпечує набуття компетентностей, необхідних для подальшого вивчення ОК «Схемотехніка та архітектура комп’ютерів», «Бази даних»,  а також підготовки до кваліфікаційної роботи / проходження переддипломної практики / курсового проєктування.</w:t>
      </w:r>
      <w:commentRangeEnd w:id="8"/>
      <w:r>
        <w:commentReference w:id="8"/>
      </w:r>
      <w:r>
        <w:rPr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Зміст  навчальної дисципліни забезпечує формування наступних компетентностей, які визначенні освітньо-професійною програмою </w:t>
      </w:r>
      <w:commentRangeStart w:id="9"/>
      <w:r>
        <w:rPr>
          <w:sz w:val="28"/>
        </w:rPr>
        <w:t>«Інженерія інтернету речей»:</w:t>
      </w:r>
      <w:commentRangeEnd w:id="9"/>
      <w:r>
        <w:commentReference w:id="9"/>
      </w:r>
      <w:r>
        <w:rPr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Загальні компетентності: 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b/>
          <w:sz w:val="28"/>
        </w:rPr>
        <w:t>ЗК 3</w:t>
      </w:r>
      <w:r>
        <w:rPr>
          <w:sz w:val="28"/>
        </w:rPr>
        <w:t xml:space="preserve"> Здатність до абстрактного мислення, аналізу та синтезу;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b/>
          <w:sz w:val="28"/>
        </w:rPr>
        <w:t xml:space="preserve">ЗК 4 </w:t>
      </w:r>
      <w:r>
        <w:rPr>
          <w:sz w:val="28"/>
        </w:rPr>
        <w:t>Вміння виявляти, ставити та вирішувати проблему.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Спеціальні (фахові) компетентності: 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b/>
          <w:sz w:val="28"/>
        </w:rPr>
        <w:t xml:space="preserve">СК 4 </w:t>
      </w:r>
      <w:r>
        <w:rPr>
          <w:sz w:val="28"/>
        </w:rPr>
        <w:t>Здатність до математичного та логічного мислення, знання основних понять, ідей та методів фундаментальної математики.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Після завершення даного курсу здобувач освіти набуває та/або здатний продемонструвати наступні </w:t>
      </w:r>
      <w:r>
        <w:rPr>
          <w:b/>
          <w:sz w:val="28"/>
        </w:rPr>
        <w:t>програмні результати навчання</w:t>
      </w:r>
      <w:r>
        <w:rPr>
          <w:sz w:val="28"/>
        </w:rPr>
        <w:t xml:space="preserve">: 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b/>
          <w:sz w:val="28"/>
        </w:rPr>
        <w:t>РН 02</w:t>
      </w:r>
      <w:r>
        <w:rPr>
          <w:sz w:val="28"/>
        </w:rPr>
        <w:t xml:space="preserve"> Використовувати професійно-профільовані знання та практичні навички методів фундаментальної та прикладної  математики під час розв’язування стандартних задач і задач прикладного характеру в області комп’ютерних наук.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Основними </w:t>
      </w:r>
      <w:r>
        <w:rPr>
          <w:b/>
          <w:sz w:val="28"/>
        </w:rPr>
        <w:t>методами</w:t>
      </w:r>
      <w:r>
        <w:rPr>
          <w:sz w:val="28"/>
        </w:rPr>
        <w:t xml:space="preserve"> формування фахових компетентностей у процесі вивчення даної дисципліни є: </w:t>
      </w:r>
      <w:commentRangeStart w:id="10"/>
      <w:r>
        <w:rPr>
          <w:sz w:val="28"/>
        </w:rPr>
        <w:t>пояснювально-ілюстративний, абстрактно-дедуктивний, метод доцільних задач, розв’язування типових задач, розв’язування задач практичного спрямування.</w:t>
      </w:r>
      <w:commentRangeEnd w:id="10"/>
      <w:r>
        <w:commentReference w:id="10"/>
      </w:r>
      <w:r>
        <w:rPr>
          <w:sz w:val="28"/>
        </w:rPr>
      </w:r>
    </w:p>
    <w:p>
      <w:pPr>
        <w:pStyle w:val="Normal"/>
        <w:ind w:firstLine="709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center"/>
        <w:rPr>
          <w:b/>
          <w:sz w:val="28"/>
        </w:rPr>
      </w:pPr>
      <w:r>
        <w:rPr>
          <w:b/>
          <w:sz w:val="28"/>
        </w:rPr>
        <w:t>ЗМІСТ НАВЧАЛЬНОЇ ДИСЦИПЛІНИ</w:t>
      </w:r>
    </w:p>
    <w:p>
      <w:pPr>
        <w:pStyle w:val="ListParagraph"/>
        <w:spacing w:before="240" w:after="200"/>
        <w:ind w:left="360"/>
        <w:contextualSpacing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b/>
          <w:sz w:val="28"/>
        </w:rPr>
      </w:pPr>
      <w:commentRangeStart w:id="11"/>
      <w:r>
        <w:rPr>
          <w:b/>
          <w:sz w:val="28"/>
        </w:rPr>
        <w:t xml:space="preserve">Змістовий модуль 1. </w:t>
      </w:r>
      <w:r>
        <w:rPr>
          <w:b/>
          <w:sz w:val="28"/>
        </w:rPr>
      </w:r>
      <w:commentRangeEnd w:id="11"/>
      <w:r>
        <w:commentReference w:id="11"/>
      </w:r>
      <w:r>
        <w:rPr>
          <w:b/>
          <w:sz w:val="28"/>
        </w:rPr>
        <w:t>Теорія множин та відношень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rFonts w:eastAsia="Times New Roman" w:cs="Calibri" w:ascii="Calibri" w:hAnsi="Calibri"/>
          <w:sz w:val="28"/>
          <w:szCs w:val="28"/>
          <w:lang w:eastAsia="uk-UA"/>
        </w:rPr>
        <w:t>Означення множини, підмножини. Числові множини. Способи задання множини. Потужність множини. Скінченні та нескінченні множини. Операції над множинами. Універсальна множина.  Властивості операцій. Діаграми Ейлера.  Декартовий добуток двох множин. Поняття n-арного та бінарного відношення. Способи задання відношень. Властивості відношень. Відношення еквівалентності, часткового порядку. Операції над відношеннями. Замикання відношення. Алгоритм Уоршалла.</w:t>
      </w:r>
    </w:p>
    <w:p>
      <w:pPr>
        <w:pStyle w:val="ListParagraph"/>
        <w:spacing w:before="240" w:after="200"/>
        <w:ind w:firstLine="709" w:left="-36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b/>
          <w:sz w:val="28"/>
        </w:rPr>
      </w:pPr>
      <w:r>
        <w:rPr>
          <w:b/>
          <w:sz w:val="28"/>
        </w:rPr>
        <w:t>Змістовий модуль 2. Теорія булевих функцій</w:t>
      </w:r>
    </w:p>
    <w:p>
      <w:pPr>
        <w:pStyle w:val="ListParagraph"/>
        <w:spacing w:before="240" w:after="200"/>
        <w:ind w:firstLine="349" w:left="0"/>
        <w:contextualSpacing/>
        <w:jc w:val="both"/>
        <w:rPr>
          <w:sz w:val="28"/>
        </w:rPr>
      </w:pPr>
      <w:r>
        <w:rPr>
          <w:sz w:val="28"/>
        </w:rPr>
        <w:t>Поняття булевої функції, способи задання, таблиці істинності. Алгебра Буля та Жегалкіна. Фіктивні та істинні змінні. Поняття елементарної кон’юнкції (диз'юнкції), конституенти одиниці (нуля).</w:t>
      </w:r>
      <w:r>
        <w:rPr/>
        <w:t xml:space="preserve"> </w:t>
      </w:r>
      <w:r>
        <w:rPr>
          <w:sz w:val="28"/>
        </w:rPr>
        <w:t>Побудова ДНФ і ДДНФ різними методами: за таблицею істинності, шляхом перетворень. Поняття монотонної елементарної кон'юнкції, загальний вигляд полінома Жегалкіна, методи побудови полінома Жегалкіна: метод невизначених  мінімальної ДНФ, скороченої ДНФ, методи побудови скороченої ДНФ. Побудови тупикових ДНФ, властивості скороченої ДНФ. Метод карт Карно побудови мінімальних ДНФ.</w:t>
      </w:r>
    </w:p>
    <w:p>
      <w:pPr>
        <w:pStyle w:val="ListParagraph"/>
        <w:spacing w:before="240" w:after="200"/>
        <w:ind w:firstLine="709" w:left="-36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spacing w:before="240" w:after="200"/>
        <w:ind w:firstLine="709" w:left="0"/>
        <w:contextualSpacing/>
        <w:jc w:val="both"/>
        <w:rPr>
          <w:b/>
          <w:sz w:val="28"/>
        </w:rPr>
      </w:pPr>
      <w:r>
        <w:rPr>
          <w:b/>
          <w:sz w:val="28"/>
        </w:rPr>
        <w:t>Змістовий модуль 3. Теорія графів</w:t>
      </w:r>
    </w:p>
    <w:p>
      <w:pPr>
        <w:pStyle w:val="ListParagraph"/>
        <w:spacing w:before="240" w:after="200"/>
        <w:ind w:firstLine="709" w:left="0"/>
        <w:contextualSpacing/>
        <w:jc w:val="both"/>
        <w:rPr>
          <w:sz w:val="28"/>
        </w:rPr>
      </w:pPr>
      <w:r>
        <w:rPr>
          <w:rFonts w:eastAsia="Times New Roman" w:cs="Calibri" w:ascii="Calibri" w:hAnsi="Calibri"/>
          <w:sz w:val="28"/>
          <w:szCs w:val="28"/>
          <w:lang w:eastAsia="uk-UA"/>
        </w:rPr>
        <w:t>Основні означення та властивості графів. Окремі класи простих графів. Способи подання графів: матриця суміжності, матриця інцидентності. Поняття шляху, циклу у графі. Основні теореми. Двохдольний граф. Зв'язний граф. Ейлеровий цикл у графі. Приклади. Поняття зваженого графа. Алгоритм Дейкстри пошуку найкоротшого шляху. Алгоритм Флойда. Приклади. Алгоритми пошуку вшир та вглиб у простому зв'язаному графі.</w:t>
      </w:r>
      <w:r>
        <w:br w:type="page"/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center"/>
        <w:rPr>
          <w:b/>
          <w:sz w:val="28"/>
        </w:rPr>
      </w:pPr>
      <w:r>
        <w:rPr>
          <w:b/>
          <w:sz w:val="28"/>
        </w:rPr>
        <w:t>ТЕМАТИЧНИЙ ПЛАН ДИСЦИПЛІНИ</w:t>
      </w:r>
    </w:p>
    <w:tbl>
      <w:tblPr>
        <w:tblW w:w="93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2"/>
        <w:gridCol w:w="1983"/>
        <w:gridCol w:w="4041"/>
        <w:gridCol w:w="892"/>
        <w:gridCol w:w="918"/>
        <w:gridCol w:w="944"/>
      </w:tblGrid>
      <w:tr>
        <w:trPr>
          <w:tblHeader w:val="true"/>
          <w:trHeight w:val="517" w:hRule="atLeast"/>
          <w:cantSplit w:val="true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  <w:t xml:space="preserve">№ </w:t>
            </w:r>
            <w:r>
              <w:rPr>
                <w:rFonts w:eastAsia="Times New Roman" w:cs="Calibri" w:cstheme="minorHAnsi"/>
                <w:b/>
                <w:szCs w:val="24"/>
                <w:lang w:eastAsia="uk-UA"/>
              </w:rPr>
              <w:t>з/п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commentRangeStart w:id="12"/>
            <w:r>
              <w:rPr>
                <w:rFonts w:eastAsia="Times New Roman" w:cs="Calibri" w:cstheme="minorHAnsi"/>
                <w:b/>
                <w:szCs w:val="24"/>
                <w:lang w:eastAsia="uk-UA"/>
              </w:rPr>
              <w:t>Назва змістового модуля, теми програми</w:t>
            </w:r>
            <w:commentRangeEnd w:id="12"/>
            <w:r>
              <w:commentReference w:id="12"/>
            </w: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4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  <w:t xml:space="preserve">Програмні результати навчання </w:t>
            </w:r>
          </w:p>
        </w:tc>
        <w:tc>
          <w:tcPr>
            <w:tcW w:w="27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  <w:t>Обсяг годин за навчальним планом</w:t>
            </w:r>
          </w:p>
        </w:tc>
      </w:tr>
      <w:tr>
        <w:trPr>
          <w:tblHeader w:val="true"/>
          <w:trHeight w:val="113" w:hRule="atLeast"/>
          <w:cantSplit w:val="true"/>
        </w:trPr>
        <w:tc>
          <w:tcPr>
            <w:tcW w:w="5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1983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40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  <w:t>Всього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  <w:t>з них:</w:t>
            </w:r>
          </w:p>
        </w:tc>
      </w:tr>
      <w:tr>
        <w:trPr>
          <w:tblHeader w:val="true"/>
          <w:trHeight w:val="495" w:hRule="atLeast"/>
          <w:cantSplit w:val="true"/>
        </w:trPr>
        <w:tc>
          <w:tcPr>
            <w:tcW w:w="5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1983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40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892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Cs w:val="24"/>
                <w:lang w:eastAsia="uk-UA"/>
              </w:rPr>
            </w:r>
          </w:p>
        </w:tc>
        <w:tc>
          <w:tcPr>
            <w:tcW w:w="91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0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0"/>
                <w:szCs w:val="24"/>
                <w:lang w:eastAsia="uk-UA"/>
              </w:rPr>
              <w:t>ауди-торних</w:t>
            </w:r>
          </w:p>
        </w:tc>
        <w:tc>
          <w:tcPr>
            <w:tcW w:w="9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0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0"/>
                <w:szCs w:val="24"/>
                <w:lang w:eastAsia="uk-UA"/>
              </w:rPr>
              <w:t>самос-тійних</w:t>
            </w:r>
          </w:p>
        </w:tc>
      </w:tr>
      <w:tr>
        <w:trPr>
          <w:trHeight w:val="330" w:hRule="atLeast"/>
          <w:cantSplit w:val="true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uk-UA"/>
              </w:rPr>
              <w:t>Змістовий модуль 1.  Теорія множин та відношень</w:t>
            </w:r>
          </w:p>
        </w:tc>
        <w:tc>
          <w:tcPr>
            <w:tcW w:w="892" w:type="dxa"/>
            <w:tcBorders>
              <w:bottom w:val="single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18" w:type="dxa"/>
            <w:tcBorders>
              <w:bottom w:val="single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44" w:type="dxa"/>
            <w:tcBorders>
              <w:bottom w:val="single" w:sz="8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6</w:t>
            </w:r>
          </w:p>
        </w:tc>
      </w:tr>
      <w:tr>
        <w:trPr>
          <w:trHeight w:val="2100" w:hRule="atLeast"/>
          <w:cantSplit w:val="true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Основні поняття теорії множин</w:t>
            </w:r>
          </w:p>
        </w:tc>
        <w:tc>
          <w:tcPr>
            <w:tcW w:w="404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множини, підмножини, способи задання множин. Уміти виконувати операції над множинами, аналізувати результат виконання операцій над множинами. Застосовувати отриманні знання при розв'язуванні практичних задач з використанням відповідного ПЗ (виконання комп'ютерного проєкту)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2</w:t>
            </w:r>
          </w:p>
        </w:tc>
      </w:tr>
      <w:tr>
        <w:trPr>
          <w:trHeight w:val="2474" w:hRule="atLeast"/>
          <w:cantSplit w:val="true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Декартовий добуток двох множин. Поняття відношення. Властивості відношень</w:t>
            </w:r>
          </w:p>
        </w:tc>
        <w:tc>
          <w:tcPr>
            <w:tcW w:w="40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декартового добутку, відношення, властивості відношень. Уміти задавати відношення, визначати їх властивості, аналізуючи їх матрицю. Застосовувати отриманні знання при розв'язуванні практичних задач з використанням відповідного ПЗ (виконання комп'ютерного проєкту)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2</w:t>
            </w:r>
          </w:p>
        </w:tc>
      </w:tr>
      <w:tr>
        <w:trPr>
          <w:trHeight w:val="1350" w:hRule="atLeast"/>
          <w:cantSplit w:val="true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Види відношень. Операції над відношеннями</w:t>
            </w:r>
          </w:p>
        </w:tc>
        <w:tc>
          <w:tcPr>
            <w:tcW w:w="40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Уміти визначати відношення еквівалентності, часткового порядку, будувати композицію відношень, обернене відношення.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8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4</w:t>
            </w:r>
          </w:p>
        </w:tc>
      </w:tr>
      <w:tr>
        <w:trPr>
          <w:trHeight w:val="2220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Замикання відношення. Алгоритм Уоршалла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замикання відношення. Уміти будувати транзитивне замикання за допомогою алгоритма Уоршалла. Застосувати набутті знання да практичної реалізації алгоритму за допомогою відповідного ПЗ.</w:t>
            </w: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</w:tr>
      <w:tr>
        <w:trPr>
          <w:trHeight w:val="330" w:hRule="atLeast"/>
          <w:cantSplit w:val="true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uk-UA"/>
              </w:rPr>
              <w:t>Змістовий модуль 2. Теорія булевих функцій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8</w:t>
            </w:r>
          </w:p>
        </w:tc>
      </w:tr>
      <w:tr>
        <w:trPr>
          <w:trHeight w:val="1740" w:hRule="atLeast"/>
          <w:cantSplit w:val="true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Основні поняття теорії булевих функцій</w:t>
            </w:r>
          </w:p>
        </w:tc>
        <w:tc>
          <w:tcPr>
            <w:tcW w:w="40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Знати поняття булевої функції, способи задання, таблиці істинності, алгебру Буля та Жегалкіна. Уміти будувати таблиці істинності булевих функцій та аналізувати булеві змінні на предмет істинності чи фіктивності. 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2</w:t>
            </w:r>
          </w:p>
        </w:tc>
      </w:tr>
      <w:tr>
        <w:trPr>
          <w:trHeight w:val="907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Спеціальні форми подання булевих функцій ДДНФ і ДКНФ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елементарної кон’юнкції (диз’юнкції), конституенти одиниці (нуля),  ДДНФ і ДКНФ. Вміти будувати ДДНФ і ДКНФ різними методами.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</w:tr>
      <w:tr>
        <w:trPr>
          <w:trHeight w:val="1815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Поліном Жегалкіна. Методи побудови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поліному Жегалкіна. Уміти будувати поліном Жегалкіна різними методами. Вміти визначати істинні та фіктивні змінні, аналізуючи загальний вигляд полінома Жегалкіна.</w:t>
            </w: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cs="Calibri" w:ascii="Calibri" w:hAnsi="Calibri"/>
                <w:szCs w:val="24"/>
              </w:rPr>
              <w:t>4</w:t>
            </w:r>
          </w:p>
        </w:tc>
      </w:tr>
      <w:tr>
        <w:trPr>
          <w:trHeight w:val="816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Мінімізація булевих функцій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Вміти будувати скорочену ДНФ, тупикову ДНФ. Шукати мінімальну ДНФ методом карт Карно.</w:t>
            </w:r>
          </w:p>
        </w:tc>
        <w:tc>
          <w:tcPr>
            <w:tcW w:w="8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cs="Calibri" w:ascii="Calibri" w:hAnsi="Calibri"/>
                <w:szCs w:val="24"/>
              </w:rPr>
              <w:t>4</w:t>
            </w:r>
          </w:p>
        </w:tc>
      </w:tr>
      <w:tr>
        <w:trPr>
          <w:trHeight w:val="320" w:hRule="atLeast"/>
          <w:cantSplit w:val="true"/>
        </w:trPr>
        <w:tc>
          <w:tcPr>
            <w:tcW w:w="5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2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uk-UA"/>
              </w:rPr>
              <w:t>Змістовий модуль 3. Теорія графів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4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8</w:t>
            </w:r>
          </w:p>
        </w:tc>
      </w:tr>
      <w:tr>
        <w:trPr>
          <w:trHeight w:val="1593" w:hRule="atLeast"/>
          <w:cantSplit w:val="true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Основні поняття теорії графів</w:t>
            </w:r>
          </w:p>
        </w:tc>
        <w:tc>
          <w:tcPr>
            <w:tcW w:w="404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графу, степеня вершини, спеціальні класи графів, способи задання графів. Властивості графів. Уміти представляти граф різними методами, аналізуючи матриці суміжності (інцидентності) визначати властивості графа.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8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</w:tr>
      <w:tr>
        <w:trPr>
          <w:trHeight w:val="1675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Шляхи та цикли. Зв'язність графів.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шляху та циклу у графі. Уміти перевіряти граф на зв'язність. Реалізувати алгоритм перевірки графа на зв'язність за допомогою відповідного ПЗ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2</w:t>
            </w:r>
          </w:p>
        </w:tc>
      </w:tr>
      <w:tr>
        <w:trPr>
          <w:trHeight w:val="1628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Зважені графи. Алгоритм Дейкстри.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поняття зваженого графа, суть алгоритму Дейкстри пошуку найкоротшого шляху у графі. Здійснити програмну реалізацію алгоритму Дейкстри (Фойда).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</w:tr>
      <w:tr>
        <w:trPr>
          <w:trHeight w:val="1285" w:hRule="atLeast"/>
          <w:cantSplit w:val="true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Обхід графів. Алгоритми пошуків вглиб, ушир.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Знати суть алгоритмів пошуку вглиб, вшир, уміти їх реалізувати за допомогою відповідного ПЗ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</w:rPr>
              <w:t>4</w:t>
            </w:r>
          </w:p>
        </w:tc>
      </w:tr>
      <w:tr>
        <w:trPr>
          <w:trHeight w:val="379" w:hRule="atLeast"/>
          <w:cantSplit w:val="true"/>
        </w:trPr>
        <w:tc>
          <w:tcPr>
            <w:tcW w:w="65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uk-UA"/>
              </w:rPr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38</w:t>
            </w:r>
          </w:p>
        </w:tc>
      </w:tr>
      <w:tr>
        <w:trPr>
          <w:trHeight w:val="379" w:hRule="atLeast"/>
          <w:cantSplit w:val="true"/>
        </w:trPr>
        <w:tc>
          <w:tcPr>
            <w:tcW w:w="65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commentRangeStart w:id="13"/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30</w:t>
            </w:r>
            <w:commentRangeEnd w:id="13"/>
            <w:r>
              <w:commentReference w:id="13"/>
            </w: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r>
          </w:p>
        </w:tc>
      </w:tr>
      <w:tr>
        <w:trPr>
          <w:trHeight w:val="379" w:hRule="atLeast"/>
          <w:cantSplit w:val="true"/>
        </w:trPr>
        <w:tc>
          <w:tcPr>
            <w:tcW w:w="655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</w:pPr>
            <w:r>
              <w:rPr>
                <w:rFonts w:eastAsia="Times New Roman" w:cs="Calibri" w:cstheme="minorHAnsi"/>
                <w:b/>
                <w:sz w:val="24"/>
                <w:szCs w:val="24"/>
                <w:lang w:eastAsia="uk-UA"/>
              </w:rPr>
              <w:t>68</w:t>
            </w:r>
          </w:p>
        </w:tc>
      </w:tr>
    </w:tbl>
    <w:p>
      <w:pPr>
        <w:pStyle w:val="ListParagraph"/>
        <w:numPr>
          <w:ilvl w:val="0"/>
          <w:numId w:val="6"/>
        </w:numPr>
        <w:spacing w:before="240" w:after="200"/>
        <w:contextualSpacing/>
        <w:jc w:val="center"/>
        <w:rPr>
          <w:sz w:val="28"/>
        </w:rPr>
      </w:pPr>
      <w:r>
        <w:rPr>
          <w:b/>
          <w:sz w:val="28"/>
        </w:rPr>
        <w:t>ПЕРЕЛІК ПРАКТИЧНИХ ЗАНЯТЬ</w:t>
      </w:r>
    </w:p>
    <w:p>
      <w:pPr>
        <w:pStyle w:val="ListParagraph"/>
        <w:spacing w:lineRule="auto" w:line="360" w:before="240" w:after="200"/>
        <w:ind w:firstLine="720" w:left="0"/>
        <w:contextualSpacing/>
        <w:jc w:val="both"/>
        <w:rPr>
          <w:sz w:val="16"/>
        </w:rPr>
      </w:pPr>
      <w:r>
        <w:rPr>
          <w:sz w:val="16"/>
        </w:rPr>
      </w:r>
    </w:p>
    <w:p>
      <w:pPr>
        <w:pStyle w:val="ListParagraph"/>
        <w:spacing w:lineRule="auto" w:line="360" w:before="240" w:after="200"/>
        <w:ind w:firstLine="720" w:left="0"/>
        <w:contextualSpacing/>
        <w:jc w:val="both"/>
        <w:rPr>
          <w:sz w:val="28"/>
        </w:rPr>
      </w:pPr>
      <w:r>
        <w:rPr>
          <w:sz w:val="28"/>
        </w:rPr>
        <w:t xml:space="preserve">Зміст дисципліни передбачає </w:t>
      </w:r>
      <w:commentRangeStart w:id="14"/>
      <w:r>
        <w:rPr>
          <w:sz w:val="28"/>
        </w:rPr>
        <w:t xml:space="preserve">обов’язкове оволодіння уміннями та навичками, які формуються на практичних заняттях з наступних тем: </w:t>
      </w:r>
      <w:commentRangeEnd w:id="14"/>
      <w:r>
        <w:commentReference w:id="14"/>
      </w:r>
      <w:r>
        <w:rPr>
          <w:sz w:val="28"/>
        </w:rPr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>Операції над множинами: об’єднання, переріз, різниця, симетрична різниця, доповнення множини до універсальної множини. Властивості.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>Побудова відношень за допомогою матриці та графа. Властивості відношень.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>Встановлення властивостей відношень: рефлексивності, симетричності, транзитивності.  Відношення еквівалентності та часткового порядку. Операції над відношеннями.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>Побудова замикань відношень. Побудова транзитивного замикання відношення. Алгоритм Уоршалла.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 xml:space="preserve">Побудова таблиць істинності булевих функцій. Істинні та фіктивні змінні. 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 xml:space="preserve">Побудова ДНФ і ДДНФ різними методами: за таблицею істинності, шляхом рівносильних перетворень перетворень. 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>Побудова полінома Жегалкіна різними методами: методом невизначених коефіцієнтів та методом рівносильних перетворень.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294" w:left="720"/>
        <w:contextualSpacing/>
        <w:jc w:val="both"/>
        <w:rPr>
          <w:sz w:val="28"/>
        </w:rPr>
      </w:pPr>
      <w:r>
        <w:rPr>
          <w:sz w:val="28"/>
        </w:rPr>
        <w:t xml:space="preserve">Побудова скороченої ДНФ, побудова тупикових ДНФ. 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ind w:hanging="0" w:left="426"/>
        <w:contextualSpacing/>
        <w:jc w:val="both"/>
        <w:rPr>
          <w:sz w:val="28"/>
        </w:rPr>
      </w:pPr>
      <w:r>
        <w:rPr>
          <w:sz w:val="28"/>
        </w:rPr>
        <w:t>Метод карт Карно побудови мінімальних ДНФ.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Основні класи простих графів. Методи задання. Властивості. Зображення.</w:t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Побудова найкоротшого шляху у графі, використовуючи алгоритм Дейкстри.</w:t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center"/>
        <w:rPr>
          <w:sz w:val="28"/>
        </w:rPr>
      </w:pPr>
      <w:r>
        <w:rPr>
          <w:b/>
          <w:sz w:val="28"/>
        </w:rPr>
        <w:t>САМОСТІЙНА РОБОТА</w:t>
      </w:r>
    </w:p>
    <w:p>
      <w:pPr>
        <w:pStyle w:val="Normal"/>
        <w:spacing w:before="240" w:after="200"/>
        <w:ind w:firstLine="709"/>
        <w:jc w:val="both"/>
        <w:rPr>
          <w:sz w:val="28"/>
        </w:rPr>
      </w:pPr>
      <w:r>
        <w:rPr>
          <w:sz w:val="28"/>
        </w:rPr>
        <w:t xml:space="preserve">Самостійна робота полягає у </w:t>
      </w:r>
      <w:commentRangeStart w:id="15"/>
      <w:r>
        <w:rPr>
          <w:sz w:val="28"/>
        </w:rPr>
        <w:t>виконанні індивідуальних практичних завдань з наступних тем :</w:t>
      </w:r>
      <w:commentRangeEnd w:id="15"/>
      <w:r>
        <w:commentReference w:id="15"/>
      </w:r>
      <w:r>
        <w:rPr>
          <w:sz w:val="28"/>
        </w:rPr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 xml:space="preserve">Поняття множини. Операції над множинами. Розмиті множини. 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Декартовий добуток множини. Відношення. Властивості відношень. Види відношень.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Замикання відношень. Алгоритм Уоршалла побудови транзитивного замикання.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Топологічне сортування. Алгоритм топологічного сортування.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Побудова ДДНФ і ДКНФ.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Метод карт Карно побудови мінімальної ДНФ.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Основні класи графів. Представлення.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Алгоритм Флері побудови ейлеревого циклу у графі.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Алгоритм Дейкстри побудови найкоротшого шляху у графі.</w:t>
      </w:r>
    </w:p>
    <w:p>
      <w:pPr>
        <w:pStyle w:val="ListParagraph"/>
        <w:numPr>
          <w:ilvl w:val="0"/>
          <w:numId w:val="3"/>
        </w:numPr>
        <w:spacing w:before="240" w:after="200"/>
        <w:ind w:hanging="491" w:left="851"/>
        <w:contextualSpacing/>
        <w:jc w:val="both"/>
        <w:rPr>
          <w:sz w:val="28"/>
        </w:rPr>
      </w:pPr>
      <w:r>
        <w:rPr>
          <w:sz w:val="28"/>
        </w:rPr>
        <w:t>Обхід графа вшир та вглиб. Алгоритми проходження.</w:t>
      </w:r>
    </w:p>
    <w:p>
      <w:pPr>
        <w:pStyle w:val="Normal"/>
        <w:spacing w:before="240" w:after="200"/>
        <w:ind w:firstLine="709"/>
        <w:jc w:val="both"/>
        <w:rPr>
          <w:sz w:val="28"/>
        </w:rPr>
      </w:pPr>
      <w:r>
        <w:rPr>
          <w:sz w:val="28"/>
        </w:rPr>
        <w:t xml:space="preserve">Контроль виконання завдань самостійної роботи є складовою поточного та підсумкового контролю. </w:t>
      </w:r>
    </w:p>
    <w:p>
      <w:pPr>
        <w:pStyle w:val="Normal"/>
        <w:spacing w:before="240" w:after="200"/>
        <w:ind w:firstLine="709"/>
        <w:jc w:val="both"/>
        <w:rPr>
          <w:sz w:val="28"/>
        </w:rPr>
      </w:pPr>
      <w:r>
        <w:rPr>
          <w:i/>
          <w:sz w:val="28"/>
          <w:u w:val="single"/>
        </w:rPr>
        <w:t>Примітка</w:t>
      </w:r>
      <w:r>
        <w:rPr>
          <w:i/>
          <w:sz w:val="28"/>
        </w:rPr>
        <w:t>:</w:t>
      </w:r>
      <w:r>
        <w:rPr>
          <w:sz w:val="28"/>
        </w:rPr>
        <w:t xml:space="preserve"> Співвідношення між аудиторними годинами та годинами на самостійну роботу може бути змінене у Робочій програмі навчальної дисципліни відповідно до Робочого навчального плану.</w:t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center"/>
        <w:rPr>
          <w:sz w:val="28"/>
        </w:rPr>
      </w:pPr>
      <w:r>
        <w:rPr>
          <w:b/>
          <w:sz w:val="28"/>
        </w:rPr>
        <w:t>ПІДСУМКОВИЙ КОНТРОЛЬ</w:t>
      </w:r>
    </w:p>
    <w:p>
      <w:pPr>
        <w:pStyle w:val="ListParagraph"/>
        <w:spacing w:before="240" w:after="200"/>
        <w:contextualSpacing/>
        <w:rPr>
          <w:sz w:val="28"/>
        </w:rPr>
      </w:pPr>
      <w:r>
        <w:rPr>
          <w:sz w:val="28"/>
        </w:rPr>
      </w:r>
    </w:p>
    <w:p>
      <w:pPr>
        <w:pStyle w:val="ListParagraph"/>
        <w:spacing w:before="240" w:after="200"/>
        <w:ind w:left="0"/>
        <w:contextualSpacing/>
        <w:jc w:val="both"/>
        <w:rPr>
          <w:sz w:val="28"/>
        </w:rPr>
      </w:pPr>
      <w:r>
        <w:rPr>
          <w:b/>
          <w:sz w:val="28"/>
        </w:rPr>
        <w:t xml:space="preserve">Форма підсумкового контролю: </w:t>
      </w:r>
      <w:r>
        <w:rPr>
          <w:i/>
          <w:sz w:val="28"/>
        </w:rPr>
        <w:t>екзамен</w:t>
      </w:r>
      <w:r>
        <w:rPr>
          <w:sz w:val="28"/>
        </w:rPr>
        <w:t xml:space="preserve">, </w:t>
      </w:r>
      <w:commentRangeStart w:id="16"/>
      <w:r>
        <w:rPr>
          <w:sz w:val="28"/>
        </w:rPr>
        <w:t>метою якого є перевірка теоретичних знань здобувачів освіти (теоретична складова) так і їх практичних умінь і навичок (практична складова).</w:t>
      </w:r>
      <w:commentRangeEnd w:id="16"/>
      <w:r>
        <w:commentReference w:id="16"/>
      </w:r>
      <w:r>
        <w:rPr>
          <w:sz w:val="28"/>
        </w:rPr>
      </w:r>
    </w:p>
    <w:p>
      <w:pPr>
        <w:pStyle w:val="Normal"/>
        <w:spacing w:before="240" w:after="200"/>
        <w:jc w:val="center"/>
        <w:rPr>
          <w:b/>
          <w:i/>
          <w:i/>
          <w:sz w:val="28"/>
        </w:rPr>
      </w:pPr>
      <w:r>
        <w:rPr>
          <w:b/>
          <w:i/>
          <w:sz w:val="28"/>
        </w:rPr>
        <w:t>Перелік теоретичних запитань до підсумкового контролю: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 xml:space="preserve">Поняття множини, способи задання. Операції над множинами. Властивості.  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Декартовий добуток множин. Поняття відношення.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 xml:space="preserve">Властивості відношень. Операції над відношеннями. 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Відношення еквівалентності та часткового порядку.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Замикання відношення. Алгоритм Уоршалла побудови транзитивного замикання.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Поняття булевої функції. Основні поняття. Таблиця істинності.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Поліном Жегалкіна. Методи побудови.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Побудова ДДНФ і ДКНФ.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 xml:space="preserve">Метод карт Карно побудови мінімальної ДНФ. 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Поняття графу. Способи задання. Властивості.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Основні класи графів. Властивості. 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Поняття шляху у графі. Зв’язний граф. Двохдольний.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Ейлерів цикл у графі.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>Алгоритм Дейкстри побудови найкоротшого шляху у графі.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hanging="493" w:left="850"/>
        <w:contextualSpacing w:val="false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Обхід графу вглиб та вшир.</w:t>
      </w:r>
    </w:p>
    <w:p>
      <w:pPr>
        <w:pStyle w:val="ListParagraph"/>
        <w:spacing w:lineRule="auto" w:line="360" w:before="240" w:after="200"/>
        <w:ind w:left="851"/>
        <w:contextualSpacing/>
        <w:jc w:val="both"/>
        <w:rPr>
          <w:sz w:val="14"/>
        </w:rPr>
      </w:pPr>
      <w:r>
        <w:rPr>
          <w:sz w:val="14"/>
        </w:rPr>
      </w:r>
    </w:p>
    <w:p>
      <w:pPr>
        <w:pStyle w:val="ListParagraph"/>
        <w:spacing w:before="240" w:after="200"/>
        <w:ind w:left="567"/>
        <w:contextualSpacing/>
        <w:jc w:val="both"/>
        <w:rPr>
          <w:b/>
          <w:i/>
          <w:i/>
          <w:sz w:val="28"/>
        </w:rPr>
      </w:pPr>
      <w:commentRangeStart w:id="17"/>
      <w:r>
        <w:rPr>
          <w:b/>
          <w:i/>
          <w:sz w:val="28"/>
        </w:rPr>
        <w:t>Тематика практичних завдань підсумкового контролю:</w:t>
      </w:r>
    </w:p>
    <w:p>
      <w:pPr>
        <w:pStyle w:val="ListParagraph"/>
        <w:spacing w:before="240" w:after="200"/>
        <w:ind w:left="567"/>
        <w:contextualSpacing/>
        <w:jc w:val="both"/>
        <w:rPr>
          <w:b/>
          <w:i/>
          <w:i/>
          <w:sz w:val="12"/>
        </w:rPr>
      </w:pPr>
      <w:commentRangeEnd w:id="17"/>
      <w:r>
        <w:commentReference w:id="17"/>
      </w:r>
      <w:r>
        <w:rPr/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commentRangeStart w:id="18"/>
      <w:r>
        <w:rPr>
          <w:sz w:val="28"/>
        </w:rPr>
        <w:t>Виконання операції над множинами: переріз, об’єднання, різниця, симетрична різниця, доповнення множини до універсальної.</w:t>
      </w:r>
      <w:commentRangeEnd w:id="18"/>
      <w:r>
        <w:commentReference w:id="18"/>
      </w:r>
      <w:r>
        <w:rPr>
          <w:sz w:val="28"/>
        </w:rPr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Побудова декартового добутку двох і більше множин. Задання відношення за допомогою матриці та графа.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Визначення властивостей відношень: рефлексивність, симетричність, транзитивність, антисиметричність і т.д. Визначення відношення еквівалентності та часткового порядку.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Побудова транзитивного замикання за допомогою алгоритму Уоршалла.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Задання булевих функцій за допомогою таблиці істинності та аналітичним методом.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Побудова поліному Жегалкіна різними методами: таблицею істинності, методом невизначених коефіцієнтів, тотожних перетворень.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Побудова ДДНФ і ДКНФ.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Побудова мінімальних та тупикових ДНФ.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ind w:hanging="357" w:left="714"/>
        <w:contextualSpacing/>
        <w:jc w:val="both"/>
        <w:rPr>
          <w:sz w:val="28"/>
        </w:rPr>
      </w:pPr>
      <w:r>
        <w:rPr>
          <w:sz w:val="28"/>
        </w:rPr>
        <w:t>Побудова мінімальної ДНФ за допомогою карт Карно.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contextualSpacing/>
        <w:jc w:val="both"/>
        <w:rPr>
          <w:sz w:val="28"/>
        </w:rPr>
      </w:pPr>
      <w:r>
        <w:rPr>
          <w:sz w:val="28"/>
        </w:rPr>
        <w:t>Задання графів різними методами: матрицями суміжності та інцидентності. Визначення основних властивостей.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contextualSpacing/>
        <w:jc w:val="both"/>
        <w:rPr>
          <w:sz w:val="28"/>
        </w:rPr>
      </w:pPr>
      <w:r>
        <w:rPr>
          <w:sz w:val="28"/>
        </w:rPr>
        <w:t>Визначення основних класів графів та аналіз їх властивостей.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contextualSpacing/>
        <w:jc w:val="both"/>
        <w:rPr>
          <w:sz w:val="28"/>
        </w:rPr>
      </w:pPr>
      <w:r>
        <w:rPr>
          <w:sz w:val="28"/>
        </w:rPr>
        <w:t xml:space="preserve">Перевірка графу на зв’язність та двохдольність. 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contextualSpacing/>
        <w:jc w:val="both"/>
        <w:rPr>
          <w:sz w:val="28"/>
        </w:rPr>
      </w:pPr>
      <w:r>
        <w:rPr>
          <w:sz w:val="28"/>
        </w:rPr>
        <w:t>Побудова та (або) перевірка на наявність ейлерового циклу у графі.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contextualSpacing/>
        <w:jc w:val="both"/>
        <w:rPr>
          <w:sz w:val="28"/>
        </w:rPr>
      </w:pPr>
      <w:r>
        <w:rPr>
          <w:sz w:val="28"/>
        </w:rPr>
        <w:t>Побудова алгоритму Дейкстри знаходження найкоротшого шляху у графі.</w:t>
      </w:r>
    </w:p>
    <w:p>
      <w:pPr>
        <w:pStyle w:val="ListParagraph"/>
        <w:numPr>
          <w:ilvl w:val="0"/>
          <w:numId w:val="5"/>
        </w:numPr>
        <w:spacing w:lineRule="auto" w:line="240" w:before="240" w:after="0"/>
        <w:contextualSpacing/>
        <w:jc w:val="both"/>
        <w:rPr>
          <w:sz w:val="28"/>
        </w:rPr>
      </w:pPr>
      <w:r>
        <w:rPr>
          <w:sz w:val="28"/>
        </w:rPr>
        <w:t>Реалізація алгоритмів обходу графа вглиб та вшир.</w:t>
      </w:r>
    </w:p>
    <w:p>
      <w:pPr>
        <w:pStyle w:val="Normal"/>
        <w:rPr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jc w:val="center"/>
        <w:rPr>
          <w:b/>
          <w:sz w:val="28"/>
        </w:rPr>
      </w:pPr>
      <w:commentRangeStart w:id="19"/>
      <w:r>
        <w:rPr>
          <w:b/>
          <w:sz w:val="28"/>
        </w:rPr>
        <w:t>Узагальнені критерії оцінювання з дисципліни</w:t>
      </w:r>
      <w:commentRangeEnd w:id="19"/>
      <w:r>
        <w:commentReference w:id="19"/>
      </w:r>
      <w:r>
        <w:rPr>
          <w:b/>
          <w:sz w:val="28"/>
        </w:rPr>
      </w:r>
    </w:p>
    <w:p>
      <w:pPr>
        <w:pStyle w:val="Normal"/>
        <w:spacing w:before="0" w:after="0"/>
        <w:jc w:val="both"/>
        <w:rPr>
          <w:sz w:val="10"/>
        </w:rPr>
      </w:pPr>
      <w:r>
        <w:rPr>
          <w:sz w:val="10"/>
        </w:rPr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  <w:t>Оцінка «</w:t>
      </w:r>
      <w:r>
        <w:rPr>
          <w:b/>
          <w:sz w:val="28"/>
        </w:rPr>
        <w:t>Відмінно</w:t>
      </w:r>
      <w:r>
        <w:rPr>
          <w:sz w:val="28"/>
        </w:rPr>
        <w:t>»: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Теоретична складова</w:t>
      </w:r>
      <w:r>
        <w:rPr>
          <w:sz w:val="28"/>
        </w:rPr>
        <w:t>: студент відмінно знає теоретичний матеріал, проводить аргументовано доведення основних теорем, досконало розкриває зміст роботи алгоритмів, демонструє знання, які отримані не лише з опрацювання основної, але й і додаткової літератури; здобувач освіти вдало здійснює аналіз, узагальнення та оцінювання програмного матеріалу.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Практична складова</w:t>
      </w:r>
      <w:r>
        <w:rPr>
          <w:sz w:val="28"/>
        </w:rPr>
        <w:t>: студент вміє знаходити оптимальні та раціональні шляхи розв’язання поставленої задачі, коректно проводить усі технічні обчислення, вміє аргументовано доводити правильність свого рішення, при вирішені задач використовує власний досвід та творчий підхід; програмно реалізує усі задачі прикладного характеру.</w:t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  <w:t>Оцінка «</w:t>
      </w:r>
      <w:r>
        <w:rPr>
          <w:b/>
          <w:sz w:val="28"/>
        </w:rPr>
        <w:t>Добре</w:t>
      </w:r>
      <w:r>
        <w:rPr>
          <w:sz w:val="28"/>
        </w:rPr>
        <w:t>»: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Теоретична складова</w:t>
      </w:r>
      <w:r>
        <w:rPr>
          <w:sz w:val="28"/>
        </w:rPr>
        <w:t>: студент знає теоретичний матеріал, може допускати неточності; при доведені теорем розкриває їх зміст, вказує основні моменти; демонструє достатні знання, отримані з основної літератури; здобувач освіти здійснює аналіз навчального матеріалу та самостійно робить висновки.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Практична складова</w:t>
      </w:r>
      <w:r>
        <w:rPr>
          <w:sz w:val="28"/>
        </w:rPr>
        <w:t>: студент розв’язувати практичні завдання достатнього рівня, з можливими незначними помилками в технічних обчисленнях, коментує хід свого розв’язання, посилаючись на відповідні теоретичні положення (формули, властивості, теореми тощо); програмно реалізує усі алгоритми з  певними недоліками.</w:t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  <w:t>Оцінка «</w:t>
      </w:r>
      <w:r>
        <w:rPr>
          <w:b/>
          <w:sz w:val="28"/>
        </w:rPr>
        <w:t>Задовільно</w:t>
      </w:r>
      <w:r>
        <w:rPr>
          <w:sz w:val="28"/>
        </w:rPr>
        <w:t>»: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Теоретична складова</w:t>
      </w:r>
      <w:r>
        <w:rPr>
          <w:sz w:val="28"/>
        </w:rPr>
        <w:t>: студент знає основи теоретичного матеріалу (на рівні правил, властивостей, формулює теореми (без доведення) тощо), відповіді в основному правильні, але студент не здатен провести аналіз матеріалу та зробити висновки.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Практична складова</w:t>
      </w:r>
      <w:r>
        <w:rPr>
          <w:sz w:val="28"/>
        </w:rPr>
        <w:t>: здобувач освіти вміє розв’язувати практичні завдання «за зразком» та/або з допомогою викладача, використовуючи лише елементарні формули та твердження; не може та/або програмно реалізує лише найпростіші алгоритми.</w:t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  <w:t>Оцінка «</w:t>
      </w:r>
      <w:r>
        <w:rPr>
          <w:b/>
          <w:sz w:val="28"/>
        </w:rPr>
        <w:t>Незадовільно</w:t>
      </w:r>
      <w:r>
        <w:rPr>
          <w:sz w:val="28"/>
        </w:rPr>
        <w:t>»: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Теоретична складова</w:t>
      </w:r>
      <w:r>
        <w:rPr>
          <w:sz w:val="28"/>
        </w:rPr>
        <w:t>: студент відтворює незначну частину навчального матеріалу на рівні основних положень.</w:t>
      </w:r>
    </w:p>
    <w:p>
      <w:pPr>
        <w:pStyle w:val="Normal"/>
        <w:spacing w:before="0" w:after="0"/>
        <w:ind w:left="708"/>
        <w:jc w:val="both"/>
        <w:rPr>
          <w:sz w:val="28"/>
        </w:rPr>
      </w:pPr>
      <w:r>
        <w:rPr>
          <w:i/>
          <w:sz w:val="28"/>
        </w:rPr>
        <w:t>Практична складова</w:t>
      </w:r>
      <w:r>
        <w:rPr>
          <w:sz w:val="28"/>
        </w:rPr>
        <w:t>: може з допомогою викладача виконувати елементарні операції.</w:t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before="0" w:after="200"/>
        <w:contextualSpacing/>
        <w:jc w:val="center"/>
        <w:rPr>
          <w:sz w:val="28"/>
        </w:rPr>
      </w:pPr>
      <w:commentRangeStart w:id="20"/>
      <w:r>
        <w:rPr>
          <w:b/>
          <w:sz w:val="28"/>
        </w:rPr>
        <w:t>РЕКОМЕНДОВАНІ ІНФОРМАЦІЙНІ ДЖЕРЕЛА</w:t>
      </w:r>
      <w:commentRangeEnd w:id="20"/>
      <w:r>
        <w:commentReference w:id="20"/>
      </w:r>
      <w:r>
        <w:rPr>
          <w:b/>
          <w:sz w:val="28"/>
        </w:rPr>
      </w:r>
    </w:p>
    <w:p>
      <w:pPr>
        <w:pStyle w:val="ListParagraph"/>
        <w:spacing w:before="240" w:after="20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rFonts w:ascii="Calibri" w:hAnsi="Calibri" w:eastAsia="Calibri" w:cs="" w:asciiTheme="minorHAnsi" w:cstheme="minorBidi" w:eastAsiaTheme="minorHAnsi" w:hAnsiTheme="minorHAnsi"/>
          <w:sz w:val="28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8"/>
          <w:szCs w:val="22"/>
          <w:lang w:eastAsia="en-US"/>
        </w:rPr>
        <w:t>Висоцька В.А., Литвин В.В., Лозинська О.В. Дискретна математика: практикум (Збірник задач з дискретної математики): навчальний посібник. Львів: Видавництво «Новий Світ – 2000», 2023.  575 с.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</w:rPr>
        <w:t xml:space="preserve">Литвин І. І. Вища математика: навч. посіб, [для студ. вищ. навч. закл.] / І. І. Литвин, О. М. Конончук, Г. О. Желізняк - [2-ге вид.]. К: Центр учбової літератури, 2021 368 с. URL: </w:t>
      </w:r>
      <w:hyperlink r:id="rId2">
        <w:r>
          <w:rPr>
            <w:rStyle w:val="Style9"/>
            <w:sz w:val="28"/>
            <w:szCs w:val="28"/>
          </w:rPr>
          <w:t>https://drive.google.com/file/d/1-ToVuUQlWg0Ug8V0zCpSwiFCKaCC4VoK/view</w:t>
        </w:r>
      </w:hyperlink>
      <w:r>
        <w:rPr>
          <w:sz w:val="28"/>
        </w:rPr>
        <w:t xml:space="preserve"> (дата звернення: 25.11.2024).</w:t>
      </w:r>
    </w:p>
    <w:p>
      <w:pPr>
        <w:pStyle w:val="ListParagraph"/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</w:rPr>
        <w:t>Матвієнко М.П. Дискретна математика. Навчальний посібник. Київ.: Видавництво Ліра-К, 2019. 324 с.</w:t>
      </w:r>
    </w:p>
    <w:p>
      <w:pPr>
        <w:pStyle w:val="ListParagrap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</w:rPr>
        <w:t>Нікольський Ю.В., Пасічник В.В., Щербина Ю.М. Дискретна математика. Підручник. Видання третє, виправлене та доповнене. Львів: Магнолія 2006, 2023. 432 с.</w:t>
      </w:r>
    </w:p>
    <w:p>
      <w:pPr>
        <w:pStyle w:val="ListParagrap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Трохимчук Р. М., Нiкiтченко М. С. Дискретна математика у прикладах i задачах: навч. посiбник.  Київ : Київський університет, 2017.  248 с. 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850" w:gutter="0" w:header="0" w:top="709" w:footer="708" w:bottom="850"/>
      <w:pgNumType w:fmt="decimal"/>
      <w:formProt w:val="false"/>
      <w:titlePg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Користувач Windows" w:date="2022-10-28T10:32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Заступник директора з навчальної, наукової роботи та міжнародного співробітництва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Ірина ГЕЛЕЦЬКА</w:t>
      </w:r>
    </w:p>
  </w:comment>
  <w:comment w:id="1" w:author="Користувач Windows" w:date="2023-10-03T17:26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Звернути увагу на зміну в таблиці</w:t>
      </w:r>
    </w:p>
  </w:comment>
  <w:comment w:id="2" w:author="Користувач Windows" w:date="2022-10-28T10:41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Варіанти запису: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Викладач І кваліфікаційної категорії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Викладач ІІ кваліфікаційної категорії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Викладач кваліфікаційної категорії «спеціаліст»</w:t>
      </w:r>
    </w:p>
  </w:comment>
  <w:comment w:id="3" w:author="Користувач Windows" w:date="2023-10-04T10:56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Дата Протоколу повинна узгоджуватись із датою затвердження  відповідної ОПП: після затвердження та введення дію ОПП, не може бути ситуації, коли всі програми розглянуті одним Протоколом</w:t>
      </w:r>
    </w:p>
  </w:comment>
  <w:comment w:id="4" w:author="Користувач Windows" w:date="2022-10-28T10:43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Аналогічно до пояснень щодо Розробника</w:t>
      </w:r>
    </w:p>
  </w:comment>
  <w:comment w:id="5" w:author="Користувач Windows" w:date="2023-10-04T11:21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Кожен розділ з нової сторінки</w:t>
      </w:r>
    </w:p>
  </w:comment>
  <w:comment w:id="6" w:author="Користувач Windows" w:date="2023-10-03T17:29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Мета – </w:t>
      </w:r>
      <w:r>
        <w:rPr>
          <w:rFonts w:ascii="Liberation Serif" w:hAnsi="Liberation Serif" w:eastAsia="Segoe UI" w:cs="Tahoma"/>
          <w:b/>
          <w:sz w:val="24"/>
          <w:szCs w:val="24"/>
          <w:lang w:val="en-US" w:eastAsia="en-US" w:bidi="en-US"/>
        </w:rPr>
        <w:t>глобальна</w:t>
      </w: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 ціль  дисципліни у контексті  формування фахівця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Завдання дисципліни конкретизує мету щодо необхідних знань та навичок</w:t>
      </w:r>
    </w:p>
  </w:comment>
  <w:comment w:id="7" w:author="Користувач Windows" w:date="2023-10-03T17:37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Звернути увагу!</w:t>
      </w:r>
    </w:p>
  </w:comment>
  <w:comment w:id="8" w:author="AdminVKT" w:date="2023-02-03T11:29:00Z" w:initials="A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Наступність у вивченні дисциплін має співпадати із структурно-логічною схемою ОПП</w:t>
      </w:r>
    </w:p>
  </w:comment>
  <w:comment w:id="9" w:author="Користувач Windows" w:date="2022-10-28T13:35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Вказуємо необхідну ОПП</w:t>
      </w:r>
    </w:p>
  </w:comment>
  <w:comment w:id="10" w:author="Користувач Windows" w:date="2022-10-28T13:38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Методи мають відповідати спрямованості дисципліни. Якщо дисципліна більш теоретичного характеру – то одні методи, якщо практичного – то інші….</w:t>
      </w:r>
    </w:p>
  </w:comment>
  <w:comment w:id="11" w:author="Користувач Windows" w:date="2022-10-28T13:36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Звертаємо увагу! 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Не Тема 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Не Модуль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!!! Змістовий модуль!!!</w:t>
      </w:r>
    </w:p>
  </w:comment>
  <w:comment w:id="12" w:author="Користувач Windows" w:date="2022-10-28T13:41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Звернути увагу!</w:t>
      </w:r>
    </w:p>
  </w:comment>
  <w:comment w:id="13" w:author="Користувач Windows" w:date="2023-10-03T17:13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Звернути увагу на необхідність винесення 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30 год (1 кредит) на підготовку та проведення екзамену. </w:t>
      </w:r>
      <w:r>
        <w:rPr>
          <w:rFonts w:ascii="Liberation Serif" w:hAnsi="Liberation Serif" w:eastAsia="Segoe UI" w:cs="Tahoma"/>
          <w:b/>
          <w:sz w:val="24"/>
          <w:szCs w:val="24"/>
          <w:lang w:val="en-US" w:eastAsia="en-US" w:bidi="en-US"/>
        </w:rPr>
        <w:t>ТІЛЬКИ ДЛЯ ДИСЦИПЛІН, ДЕ ПІДСУМКОВИЙ КОНТРОЛЬ – ЕКЗАМЕН!!!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!!! Кількість годин самостійної роботи складається з 30 год(екзамен)+ 38 год (СР по дисципліні). 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При розрахунку годин СР з дисципліни не враховувати 30 год екзамену</w:t>
      </w:r>
    </w:p>
  </w:comment>
  <w:comment w:id="14" w:author="Користувач Windows" w:date="2022-10-28T14:56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Аналогічний коментар має бути до семінарських, лабораторних занять.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!!!Не даємо перелік всіх лабораторних і семінарів, які є у робочій програмі,  а визначаємо НЕОБХІДНИЙ мінімум</w:t>
      </w:r>
    </w:p>
  </w:comment>
  <w:comment w:id="15" w:author="Користувач Windows" w:date="2022-10-28T14:59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Вказати особливість самостійної роботи з дисципліни: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Опрацювання теоретичного матеріалу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Написання рефератів, ессе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Розв’язування вправ/ ситуаційних задач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Формування звіту лабораторної роботи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тощо</w:t>
      </w:r>
    </w:p>
  </w:comment>
  <w:comment w:id="16" w:author="Користувач Windows" w:date="2022-10-28T15:02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форму іспиту вказувати не потрібно;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вказати особливі вимоги до контролю (тільки теоретична складова, чи передбачається перевірка практичних навичок…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!!! Перелік питань формулювати в узагальненому вигляді, а не так як у білетах</w:t>
      </w:r>
    </w:p>
  </w:comment>
  <w:comment w:id="17" w:author="Користувач Windows" w:date="2022-10-28T15:07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Тематика практичних завдань має мати прямий зв’язок із очікуваними результатами навчання (що має вміти робити студент!) – друга колонка тематичного плану</w:t>
      </w:r>
    </w:p>
  </w:comment>
  <w:comment w:id="18" w:author="Користувач Windows" w:date="2022-10-28T15:10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Практичні завдання формулюємо в узагальненому вигляді; конкретних задач писати не потрібно!!!</w:t>
      </w:r>
    </w:p>
  </w:comment>
  <w:comment w:id="19" w:author="Користувач Windows" w:date="2022-10-28T15:25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Критерії прив’язуємо до дисципліни!</w:t>
      </w:r>
    </w:p>
  </w:comment>
  <w:comment w:id="20" w:author="Користувач Windows" w:date="2022-10-28T15:14:00Z" w:initials="КW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 xml:space="preserve">Звернути увагу на україномовні видання не пізніше 2015р., які </w:t>
      </w:r>
      <w:r>
        <w:rPr>
          <w:rFonts w:ascii="Liberation Serif" w:hAnsi="Liberation Serif" w:eastAsia="Segoe UI" w:cs="Tahoma"/>
          <w:b/>
          <w:sz w:val="24"/>
          <w:szCs w:val="24"/>
          <w:lang w:val="en-US" w:eastAsia="en-US" w:bidi="en-US"/>
        </w:rPr>
        <w:t>НАЯВНІ У БІЛІОТЕЦІ КОЛЕДЖУ!!!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Nimbus Roman">
    <w:charset w:val="01"/>
    <w:family w:val="auto"/>
    <w:pitch w:val="fixed"/>
  </w:font>
  <w:font w:name="Times New Roman">
    <w:charset w:val="01"/>
    <w:family w:val="roman"/>
    <w:pitch w:val="variable"/>
  </w:font>
  <w:font w:name="Arial CYR"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59142737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тест_інженерія.dbo.КІ-3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d9030f"/>
    <w:rPr/>
  </w:style>
  <w:style w:type="character" w:styleId="Style15" w:customStyle="1">
    <w:name w:val="Нижній колонтитул Знак"/>
    <w:basedOn w:val="DefaultParagraphFont"/>
    <w:uiPriority w:val="99"/>
    <w:qFormat/>
    <w:rsid w:val="00d9030f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5046df"/>
    <w:rPr>
      <w:sz w:val="16"/>
      <w:szCs w:val="16"/>
    </w:rPr>
  </w:style>
  <w:style w:type="character" w:styleId="Style16" w:customStyle="1">
    <w:name w:val="Текст примітки Знак"/>
    <w:basedOn w:val="DefaultParagraphFont"/>
    <w:uiPriority w:val="99"/>
    <w:semiHidden/>
    <w:qFormat/>
    <w:rsid w:val="005046df"/>
    <w:rPr>
      <w:sz w:val="20"/>
      <w:szCs w:val="20"/>
    </w:rPr>
  </w:style>
  <w:style w:type="character" w:styleId="Style17" w:customStyle="1">
    <w:name w:val="Тема примітки Знак"/>
    <w:basedOn w:val="Style16"/>
    <w:link w:val="annotationsubject"/>
    <w:uiPriority w:val="99"/>
    <w:semiHidden/>
    <w:qFormat/>
    <w:rsid w:val="005046df"/>
    <w:rPr>
      <w:b/>
      <w:bCs/>
      <w:sz w:val="20"/>
      <w:szCs w:val="20"/>
    </w:rPr>
  </w:style>
  <w:style w:type="character" w:styleId="Style18" w:customStyle="1">
    <w:name w:val="Текст у виносці Знак"/>
    <w:basedOn w:val="DefaultParagraphFont"/>
    <w:link w:val="BalloonText"/>
    <w:uiPriority w:val="99"/>
    <w:semiHidden/>
    <w:qFormat/>
    <w:rsid w:val="005046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40a2"/>
    <w:rPr>
      <w:color w:themeColor="hyperlink" w:val="0000FF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Nimbus Roman" w:hAnsi="Nimbus Roman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8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3a5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9030f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d9030f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CommentText">
    <w:name w:val="annotation text"/>
    <w:basedOn w:val="Normal"/>
    <w:link w:val="Style16"/>
    <w:uiPriority w:val="99"/>
    <w:semiHidden/>
    <w:unhideWhenUsed/>
    <w:rsid w:val="005046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7"/>
    <w:uiPriority w:val="99"/>
    <w:semiHidden/>
    <w:unhideWhenUsed/>
    <w:qFormat/>
    <w:rsid w:val="005046df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5046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017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numbering" w:styleId="Style21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-ToVuUQlWg0Ug8V0zCpSwiFCKaCC4VoK/view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LibreOffice/24.8.3.2$Linux_X86_64 LibreOffice_project/480$Build-2</Application>
  <AppVersion>15.0000</AppVersion>
  <Pages>13</Pages>
  <Words>1959</Words>
  <Characters>13881</Characters>
  <CharactersWithSpaces>15595</CharactersWithSpaces>
  <Paragraphs>257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2023-10-04T08:25:00Z</dcterms:created>
  <dc:creator>Admin</dc:creator>
  <dc:description/>
  <dc:language>uk-UA</dc:language>
  <cp:lastModifiedBy>support@gi.edu.ua</cp:lastModifiedBy>
  <cp:lastPrinted>2023-02-02T09:14:00Z</cp:lastPrinted>
  <dcterms:modified xsi:type="dcterms:W3CDTF">2024-12-17T10:35:00Z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