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5550F" w14:textId="0AC1B239" w:rsidR="00D945DA" w:rsidRPr="00D945DA" w:rsidRDefault="00D945DA" w:rsidP="00D945DA">
      <w:pPr>
        <w:spacing w:line="360" w:lineRule="auto"/>
        <w:rPr>
          <w:rFonts w:ascii="Times New Roman" w:hAnsi="Times New Roman" w:cs="Times New Roman"/>
          <w:b/>
          <w:bCs/>
          <w:sz w:val="36"/>
          <w:szCs w:val="36"/>
        </w:rPr>
      </w:pPr>
      <w:r w:rsidRPr="00D945DA">
        <w:rPr>
          <w:rFonts w:ascii="Times New Roman" w:hAnsi="Times New Roman" w:cs="Times New Roman"/>
          <w:b/>
          <w:bCs/>
          <w:sz w:val="28"/>
          <w:szCs w:val="28"/>
        </w:rPr>
        <w:t>УДК 796:159.922.7:355.01</w:t>
      </w:r>
    </w:p>
    <w:p w14:paraId="3C6248EB" w14:textId="6944678C" w:rsidR="00A663A5" w:rsidRDefault="00673B80" w:rsidP="00A663A5">
      <w:pPr>
        <w:spacing w:line="360" w:lineRule="auto"/>
        <w:jc w:val="right"/>
        <w:rPr>
          <w:rFonts w:ascii="Times New Roman" w:hAnsi="Times New Roman" w:cs="Times New Roman"/>
          <w:sz w:val="28"/>
          <w:szCs w:val="28"/>
        </w:rPr>
      </w:pPr>
      <w:r>
        <w:rPr>
          <w:rFonts w:ascii="Times New Roman" w:hAnsi="Times New Roman" w:cs="Times New Roman"/>
          <w:b/>
          <w:sz w:val="28"/>
          <w:szCs w:val="28"/>
        </w:rPr>
        <w:t>ДАНЕЛЮК ВІКТОРІЯ</w:t>
      </w:r>
      <w:r w:rsidR="00A663A5">
        <w:rPr>
          <w:rFonts w:ascii="Times New Roman" w:hAnsi="Times New Roman" w:cs="Times New Roman"/>
          <w:b/>
          <w:sz w:val="28"/>
          <w:szCs w:val="28"/>
        </w:rPr>
        <w:t xml:space="preserve"> </w:t>
      </w:r>
      <w:r>
        <w:rPr>
          <w:rFonts w:ascii="Times New Roman" w:hAnsi="Times New Roman" w:cs="Times New Roman"/>
          <w:b/>
          <w:sz w:val="28"/>
          <w:szCs w:val="28"/>
        </w:rPr>
        <w:t>ІГОРІВНА</w:t>
      </w:r>
    </w:p>
    <w:p w14:paraId="1CFADFCB" w14:textId="23DEFB7A" w:rsidR="00B20D19" w:rsidRPr="00A663A5" w:rsidRDefault="00150B9F" w:rsidP="00673B80">
      <w:pPr>
        <w:spacing w:line="360" w:lineRule="auto"/>
        <w:jc w:val="right"/>
        <w:rPr>
          <w:rFonts w:ascii="Times New Roman" w:hAnsi="Times New Roman" w:cs="Times New Roman"/>
          <w:sz w:val="28"/>
          <w:szCs w:val="28"/>
        </w:rPr>
      </w:pPr>
      <w:r w:rsidRPr="00150B9F">
        <w:rPr>
          <w:rFonts w:ascii="Times New Roman" w:eastAsia="Times New Roman" w:hAnsi="Times New Roman" w:cs="Times New Roman"/>
          <w:i/>
          <w:iCs/>
          <w:sz w:val="28"/>
          <w:szCs w:val="28"/>
          <w:lang w:eastAsia="uk-UA"/>
        </w:rPr>
        <w:t xml:space="preserve">здобувач фахової </w:t>
      </w:r>
      <w:proofErr w:type="spellStart"/>
      <w:r w:rsidRPr="00150B9F">
        <w:rPr>
          <w:rFonts w:ascii="Times New Roman" w:eastAsia="Times New Roman" w:hAnsi="Times New Roman" w:cs="Times New Roman"/>
          <w:i/>
          <w:iCs/>
          <w:sz w:val="28"/>
          <w:szCs w:val="28"/>
          <w:lang w:eastAsia="uk-UA"/>
        </w:rPr>
        <w:t>передвищої</w:t>
      </w:r>
      <w:proofErr w:type="spellEnd"/>
      <w:r w:rsidRPr="00150B9F">
        <w:rPr>
          <w:rFonts w:ascii="Times New Roman" w:eastAsia="Times New Roman" w:hAnsi="Times New Roman" w:cs="Times New Roman"/>
          <w:i/>
          <w:iCs/>
          <w:sz w:val="28"/>
          <w:szCs w:val="28"/>
          <w:lang w:eastAsia="uk-UA"/>
        </w:rPr>
        <w:t xml:space="preserve"> освіти </w:t>
      </w:r>
      <w:r w:rsidRPr="00150B9F">
        <w:rPr>
          <w:rFonts w:ascii="Times New Roman" w:eastAsia="Times New Roman" w:hAnsi="Times New Roman" w:cs="Times New Roman"/>
          <w:i/>
          <w:iCs/>
          <w:sz w:val="28"/>
          <w:szCs w:val="28"/>
          <w:lang w:val="en-US" w:eastAsia="uk-UA"/>
        </w:rPr>
        <w:t>I</w:t>
      </w:r>
      <w:r w:rsidR="00AF1E3F">
        <w:rPr>
          <w:rFonts w:ascii="Times New Roman" w:eastAsia="Times New Roman" w:hAnsi="Times New Roman" w:cs="Times New Roman"/>
          <w:i/>
          <w:iCs/>
          <w:sz w:val="28"/>
          <w:szCs w:val="28"/>
          <w:lang w:val="en-US" w:eastAsia="uk-UA"/>
        </w:rPr>
        <w:t>I</w:t>
      </w:r>
      <w:r w:rsidRPr="00150B9F">
        <w:rPr>
          <w:rFonts w:ascii="Times New Roman" w:eastAsia="Times New Roman" w:hAnsi="Times New Roman" w:cs="Times New Roman"/>
          <w:i/>
          <w:iCs/>
          <w:sz w:val="28"/>
          <w:szCs w:val="28"/>
          <w:lang w:eastAsia="uk-UA"/>
        </w:rPr>
        <w:t xml:space="preserve"> курсу </w:t>
      </w:r>
    </w:p>
    <w:p w14:paraId="7C18E166" w14:textId="15588B05" w:rsidR="00150B9F" w:rsidRPr="00150B9F" w:rsidRDefault="00150B9F" w:rsidP="00673B80">
      <w:pPr>
        <w:spacing w:after="0" w:line="360" w:lineRule="auto"/>
        <w:jc w:val="right"/>
        <w:rPr>
          <w:rFonts w:ascii="Times New Roman" w:eastAsia="Times New Roman" w:hAnsi="Times New Roman" w:cs="Times New Roman"/>
          <w:i/>
          <w:iCs/>
          <w:sz w:val="28"/>
          <w:szCs w:val="28"/>
          <w:lang w:eastAsia="uk-UA"/>
        </w:rPr>
      </w:pPr>
      <w:r w:rsidRPr="00150B9F">
        <w:rPr>
          <w:rFonts w:ascii="Times New Roman" w:eastAsia="Times New Roman" w:hAnsi="Times New Roman" w:cs="Times New Roman"/>
          <w:i/>
          <w:iCs/>
          <w:sz w:val="28"/>
          <w:szCs w:val="28"/>
          <w:lang w:eastAsia="uk-UA"/>
        </w:rPr>
        <w:t>спеціальності «</w:t>
      </w:r>
      <w:r w:rsidR="007B5AA9">
        <w:rPr>
          <w:rFonts w:ascii="Times New Roman" w:eastAsia="Times New Roman" w:hAnsi="Times New Roman" w:cs="Times New Roman"/>
          <w:i/>
          <w:iCs/>
          <w:sz w:val="28"/>
          <w:szCs w:val="28"/>
          <w:lang w:eastAsia="uk-UA"/>
        </w:rPr>
        <w:t>З</w:t>
      </w:r>
      <w:r w:rsidRPr="00150B9F">
        <w:rPr>
          <w:rFonts w:ascii="Times New Roman" w:eastAsia="Times New Roman" w:hAnsi="Times New Roman" w:cs="Times New Roman"/>
          <w:i/>
          <w:iCs/>
          <w:sz w:val="28"/>
          <w:szCs w:val="28"/>
          <w:lang w:eastAsia="uk-UA"/>
        </w:rPr>
        <w:t>доров’язбереження та реабілітація»</w:t>
      </w:r>
    </w:p>
    <w:p w14:paraId="618BFFBD" w14:textId="4F49C882" w:rsidR="00150B9F" w:rsidRPr="00C547E9" w:rsidRDefault="00150B9F" w:rsidP="00673B80">
      <w:pPr>
        <w:spacing w:after="0" w:line="360" w:lineRule="auto"/>
        <w:jc w:val="right"/>
        <w:rPr>
          <w:rFonts w:ascii="Times New Roman" w:eastAsia="Times New Roman" w:hAnsi="Times New Roman" w:cs="Times New Roman"/>
          <w:i/>
          <w:iCs/>
          <w:color w:val="000000"/>
          <w:sz w:val="28"/>
          <w:szCs w:val="28"/>
          <w:lang w:eastAsia="uk-UA"/>
        </w:rPr>
      </w:pPr>
      <w:r w:rsidRPr="00C547E9">
        <w:rPr>
          <w:rFonts w:ascii="Times New Roman" w:eastAsia="Times New Roman" w:hAnsi="Times New Roman" w:cs="Times New Roman"/>
          <w:i/>
          <w:iCs/>
          <w:color w:val="000000"/>
          <w:sz w:val="28"/>
          <w:szCs w:val="28"/>
          <w:lang w:eastAsia="uk-UA"/>
        </w:rPr>
        <w:t>Галицьк</w:t>
      </w:r>
      <w:r w:rsidR="007B5AA9">
        <w:rPr>
          <w:rFonts w:ascii="Times New Roman" w:eastAsia="Times New Roman" w:hAnsi="Times New Roman" w:cs="Times New Roman"/>
          <w:i/>
          <w:iCs/>
          <w:color w:val="000000"/>
          <w:sz w:val="28"/>
          <w:szCs w:val="28"/>
          <w:lang w:eastAsia="uk-UA"/>
        </w:rPr>
        <w:t>ий</w:t>
      </w:r>
      <w:r w:rsidRPr="00C547E9">
        <w:rPr>
          <w:rFonts w:ascii="Times New Roman" w:eastAsia="Times New Roman" w:hAnsi="Times New Roman" w:cs="Times New Roman"/>
          <w:i/>
          <w:iCs/>
          <w:color w:val="000000"/>
          <w:sz w:val="28"/>
          <w:szCs w:val="28"/>
          <w:lang w:eastAsia="uk-UA"/>
        </w:rPr>
        <w:t xml:space="preserve"> фахо</w:t>
      </w:r>
      <w:r w:rsidR="007B5AA9">
        <w:rPr>
          <w:rFonts w:ascii="Times New Roman" w:eastAsia="Times New Roman" w:hAnsi="Times New Roman" w:cs="Times New Roman"/>
          <w:i/>
          <w:iCs/>
          <w:color w:val="000000"/>
          <w:sz w:val="28"/>
          <w:szCs w:val="28"/>
          <w:lang w:eastAsia="uk-UA"/>
        </w:rPr>
        <w:t>вий</w:t>
      </w:r>
      <w:r w:rsidRPr="00C547E9">
        <w:rPr>
          <w:rFonts w:ascii="Times New Roman" w:eastAsia="Times New Roman" w:hAnsi="Times New Roman" w:cs="Times New Roman"/>
          <w:i/>
          <w:iCs/>
          <w:color w:val="000000"/>
          <w:sz w:val="28"/>
          <w:szCs w:val="28"/>
          <w:lang w:eastAsia="uk-UA"/>
        </w:rPr>
        <w:t xml:space="preserve"> коледж імені В’ячеслава Чорновола</w:t>
      </w:r>
    </w:p>
    <w:p w14:paraId="37E7B4C5" w14:textId="7045A7E0" w:rsidR="00150B9F" w:rsidRPr="00B20D19" w:rsidRDefault="00150B9F" w:rsidP="00673B80">
      <w:pPr>
        <w:spacing w:after="0" w:line="360" w:lineRule="auto"/>
        <w:jc w:val="right"/>
        <w:rPr>
          <w:rFonts w:ascii="Times New Roman" w:eastAsia="Times New Roman" w:hAnsi="Times New Roman" w:cs="Times New Roman"/>
          <w:b/>
          <w:bCs/>
          <w:i/>
          <w:iCs/>
          <w:color w:val="000000"/>
          <w:sz w:val="28"/>
          <w:szCs w:val="28"/>
          <w:lang w:eastAsia="uk-UA"/>
        </w:rPr>
      </w:pPr>
      <w:r w:rsidRPr="00B20D19">
        <w:rPr>
          <w:rFonts w:ascii="Times New Roman" w:eastAsia="Times New Roman" w:hAnsi="Times New Roman" w:cs="Times New Roman"/>
          <w:b/>
          <w:bCs/>
          <w:i/>
          <w:iCs/>
          <w:color w:val="000000"/>
          <w:sz w:val="28"/>
          <w:szCs w:val="28"/>
          <w:lang w:eastAsia="uk-UA"/>
        </w:rPr>
        <w:t>Б</w:t>
      </w:r>
      <w:r w:rsidR="00B20D19">
        <w:rPr>
          <w:rFonts w:ascii="Times New Roman" w:eastAsia="Times New Roman" w:hAnsi="Times New Roman" w:cs="Times New Roman"/>
          <w:b/>
          <w:bCs/>
          <w:i/>
          <w:iCs/>
          <w:color w:val="000000"/>
          <w:sz w:val="28"/>
          <w:szCs w:val="28"/>
          <w:lang w:eastAsia="uk-UA"/>
        </w:rPr>
        <w:t>іда</w:t>
      </w:r>
      <w:r w:rsidRPr="00B20D19">
        <w:rPr>
          <w:rFonts w:ascii="Times New Roman" w:eastAsia="Times New Roman" w:hAnsi="Times New Roman" w:cs="Times New Roman"/>
          <w:b/>
          <w:bCs/>
          <w:i/>
          <w:iCs/>
          <w:color w:val="000000"/>
          <w:sz w:val="28"/>
          <w:szCs w:val="28"/>
          <w:lang w:eastAsia="uk-UA"/>
        </w:rPr>
        <w:t xml:space="preserve"> Галина Михайлівна,</w:t>
      </w:r>
    </w:p>
    <w:p w14:paraId="4F0EAB47" w14:textId="0CB40820" w:rsidR="00150B9F" w:rsidRPr="00150B9F" w:rsidRDefault="00E570D4" w:rsidP="00673B80">
      <w:pPr>
        <w:spacing w:after="0" w:line="360" w:lineRule="auto"/>
        <w:jc w:val="right"/>
        <w:rPr>
          <w:rFonts w:ascii="Times New Roman" w:eastAsia="Times New Roman" w:hAnsi="Times New Roman" w:cs="Times New Roman"/>
          <w:i/>
          <w:iCs/>
          <w:color w:val="000000"/>
          <w:sz w:val="28"/>
          <w:szCs w:val="28"/>
          <w:lang w:eastAsia="uk-UA"/>
        </w:rPr>
      </w:pPr>
      <w:r>
        <w:rPr>
          <w:rFonts w:ascii="Times New Roman" w:eastAsia="Times New Roman" w:hAnsi="Times New Roman" w:cs="Times New Roman"/>
          <w:i/>
          <w:iCs/>
          <w:color w:val="000000"/>
          <w:sz w:val="28"/>
          <w:szCs w:val="28"/>
          <w:lang w:eastAsia="uk-UA"/>
        </w:rPr>
        <w:t>спеціаліст</w:t>
      </w:r>
      <w:r w:rsidR="00150B9F" w:rsidRPr="00150B9F">
        <w:rPr>
          <w:rFonts w:ascii="Times New Roman" w:eastAsia="Times New Roman" w:hAnsi="Times New Roman" w:cs="Times New Roman"/>
          <w:i/>
          <w:iCs/>
          <w:color w:val="000000"/>
          <w:sz w:val="28"/>
          <w:szCs w:val="28"/>
          <w:lang w:eastAsia="uk-UA"/>
        </w:rPr>
        <w:t xml:space="preserve"> вищої категорії, старший викладач </w:t>
      </w:r>
    </w:p>
    <w:p w14:paraId="7961732A" w14:textId="77777777" w:rsidR="00FB217D" w:rsidRPr="00C547E9" w:rsidRDefault="00FB217D" w:rsidP="00673B80">
      <w:pPr>
        <w:spacing w:after="0" w:line="360" w:lineRule="auto"/>
        <w:jc w:val="right"/>
        <w:rPr>
          <w:rFonts w:ascii="Times New Roman" w:eastAsia="Times New Roman" w:hAnsi="Times New Roman" w:cs="Times New Roman"/>
          <w:i/>
          <w:iCs/>
          <w:color w:val="000000"/>
          <w:sz w:val="28"/>
          <w:szCs w:val="28"/>
          <w:lang w:eastAsia="uk-UA"/>
        </w:rPr>
      </w:pPr>
      <w:r w:rsidRPr="00C547E9">
        <w:rPr>
          <w:rFonts w:ascii="Times New Roman" w:eastAsia="Times New Roman" w:hAnsi="Times New Roman" w:cs="Times New Roman"/>
          <w:i/>
          <w:iCs/>
          <w:color w:val="000000"/>
          <w:sz w:val="28"/>
          <w:szCs w:val="28"/>
          <w:lang w:eastAsia="uk-UA"/>
        </w:rPr>
        <w:t>Галицьк</w:t>
      </w:r>
      <w:r>
        <w:rPr>
          <w:rFonts w:ascii="Times New Roman" w:eastAsia="Times New Roman" w:hAnsi="Times New Roman" w:cs="Times New Roman"/>
          <w:i/>
          <w:iCs/>
          <w:color w:val="000000"/>
          <w:sz w:val="28"/>
          <w:szCs w:val="28"/>
          <w:lang w:eastAsia="uk-UA"/>
        </w:rPr>
        <w:t>ий</w:t>
      </w:r>
      <w:r w:rsidRPr="00C547E9">
        <w:rPr>
          <w:rFonts w:ascii="Times New Roman" w:eastAsia="Times New Roman" w:hAnsi="Times New Roman" w:cs="Times New Roman"/>
          <w:i/>
          <w:iCs/>
          <w:color w:val="000000"/>
          <w:sz w:val="28"/>
          <w:szCs w:val="28"/>
          <w:lang w:eastAsia="uk-UA"/>
        </w:rPr>
        <w:t xml:space="preserve"> фахо</w:t>
      </w:r>
      <w:r>
        <w:rPr>
          <w:rFonts w:ascii="Times New Roman" w:eastAsia="Times New Roman" w:hAnsi="Times New Roman" w:cs="Times New Roman"/>
          <w:i/>
          <w:iCs/>
          <w:color w:val="000000"/>
          <w:sz w:val="28"/>
          <w:szCs w:val="28"/>
          <w:lang w:eastAsia="uk-UA"/>
        </w:rPr>
        <w:t>вий</w:t>
      </w:r>
      <w:r w:rsidRPr="00C547E9">
        <w:rPr>
          <w:rFonts w:ascii="Times New Roman" w:eastAsia="Times New Roman" w:hAnsi="Times New Roman" w:cs="Times New Roman"/>
          <w:i/>
          <w:iCs/>
          <w:color w:val="000000"/>
          <w:sz w:val="28"/>
          <w:szCs w:val="28"/>
          <w:lang w:eastAsia="uk-UA"/>
        </w:rPr>
        <w:t xml:space="preserve"> коледж імені В’ячеслава Чорновола</w:t>
      </w:r>
    </w:p>
    <w:p w14:paraId="1B8E0A24" w14:textId="088BD46F" w:rsidR="00150B9F" w:rsidRPr="00C547E9" w:rsidRDefault="00150B9F" w:rsidP="00673B80">
      <w:pPr>
        <w:spacing w:after="0" w:line="360" w:lineRule="auto"/>
        <w:jc w:val="right"/>
        <w:rPr>
          <w:rFonts w:ascii="Times New Roman" w:eastAsia="Times" w:hAnsi="Times New Roman" w:cs="Times New Roman"/>
          <w:i/>
          <w:sz w:val="28"/>
          <w:szCs w:val="28"/>
        </w:rPr>
      </w:pPr>
      <w:r w:rsidRPr="00C547E9">
        <w:rPr>
          <w:rFonts w:ascii="Times New Roman" w:eastAsia="Times" w:hAnsi="Times New Roman" w:cs="Times New Roman"/>
          <w:i/>
          <w:sz w:val="28"/>
          <w:szCs w:val="28"/>
        </w:rPr>
        <w:t>м. Тернопіль</w:t>
      </w:r>
    </w:p>
    <w:p w14:paraId="7F8746F3" w14:textId="190887DD" w:rsidR="00150B9F" w:rsidRPr="00673B80" w:rsidRDefault="007B5AA9" w:rsidP="00673B80">
      <w:pPr>
        <w:spacing w:after="0" w:line="360" w:lineRule="auto"/>
        <w:jc w:val="right"/>
        <w:rPr>
          <w:rFonts w:ascii="Times New Roman" w:hAnsi="Times New Roman" w:cs="Times New Roman"/>
          <w:i/>
          <w:iCs/>
          <w:color w:val="0563C1" w:themeColor="hyperlink"/>
          <w:kern w:val="2"/>
          <w:sz w:val="28"/>
          <w:szCs w:val="28"/>
          <w:u w:val="single"/>
          <w14:ligatures w14:val="standardContextual"/>
        </w:rPr>
      </w:pPr>
      <w:r w:rsidRPr="007B5AA9">
        <w:rPr>
          <w:rStyle w:val="a3"/>
          <w:rFonts w:ascii="Times New Roman" w:hAnsi="Times New Roman" w:cs="Times New Roman"/>
          <w:i/>
          <w:iCs/>
          <w:kern w:val="2"/>
          <w:sz w:val="28"/>
          <w:szCs w:val="28"/>
          <w14:ligatures w14:val="standardContextual"/>
        </w:rPr>
        <w:t xml:space="preserve"> </w:t>
      </w:r>
    </w:p>
    <w:p w14:paraId="585FC533" w14:textId="1FBC986D" w:rsidR="00FB217D" w:rsidRPr="00673B80" w:rsidRDefault="00C547E9" w:rsidP="00B20D01">
      <w:pPr>
        <w:spacing w:after="0" w:line="360" w:lineRule="auto"/>
        <w:jc w:val="center"/>
        <w:rPr>
          <w:rFonts w:ascii="Times New Roman" w:eastAsia="Times New Roman" w:hAnsi="Times New Roman" w:cs="Times New Roman"/>
          <w:b/>
          <w:bCs/>
          <w:iCs/>
          <w:color w:val="000000"/>
          <w:sz w:val="28"/>
          <w:szCs w:val="28"/>
          <w:lang w:eastAsia="uk-UA"/>
        </w:rPr>
      </w:pPr>
      <w:r w:rsidRPr="00673B80">
        <w:rPr>
          <w:rFonts w:ascii="Times New Roman" w:eastAsia="Times New Roman" w:hAnsi="Times New Roman" w:cs="Times New Roman"/>
          <w:b/>
          <w:bCs/>
          <w:iCs/>
          <w:color w:val="000000"/>
          <w:sz w:val="28"/>
          <w:szCs w:val="28"/>
          <w:lang w:eastAsia="uk-UA"/>
        </w:rPr>
        <w:t xml:space="preserve">РОЛЬ РУХОВОЇ </w:t>
      </w:r>
      <w:r w:rsidR="009D3C4A" w:rsidRPr="00673B80">
        <w:rPr>
          <w:rFonts w:ascii="Times New Roman" w:eastAsia="Times New Roman" w:hAnsi="Times New Roman" w:cs="Times New Roman"/>
          <w:b/>
          <w:bCs/>
          <w:iCs/>
          <w:color w:val="000000"/>
          <w:sz w:val="28"/>
          <w:szCs w:val="28"/>
          <w:lang w:eastAsia="uk-UA"/>
        </w:rPr>
        <w:t>АКТИВНОСТІ</w:t>
      </w:r>
      <w:r w:rsidRPr="00673B80">
        <w:rPr>
          <w:rFonts w:ascii="Times New Roman" w:eastAsia="Times New Roman" w:hAnsi="Times New Roman" w:cs="Times New Roman"/>
          <w:b/>
          <w:bCs/>
          <w:iCs/>
          <w:color w:val="000000"/>
          <w:sz w:val="28"/>
          <w:szCs w:val="28"/>
          <w:lang w:eastAsia="uk-UA"/>
        </w:rPr>
        <w:t xml:space="preserve"> У ВІДНОВЛЕННІ ДІТЕЙ, </w:t>
      </w:r>
    </w:p>
    <w:p w14:paraId="5FBB84EF" w14:textId="6D1D1DAD" w:rsidR="00150B9F" w:rsidRPr="00673B80" w:rsidRDefault="00C547E9" w:rsidP="00B20D01">
      <w:pPr>
        <w:spacing w:after="0" w:line="360" w:lineRule="auto"/>
        <w:jc w:val="center"/>
        <w:rPr>
          <w:rFonts w:ascii="Times New Roman" w:eastAsia="Times New Roman" w:hAnsi="Times New Roman" w:cs="Times New Roman"/>
          <w:b/>
          <w:bCs/>
          <w:iCs/>
          <w:color w:val="000000"/>
          <w:sz w:val="28"/>
          <w:szCs w:val="28"/>
          <w:lang w:eastAsia="uk-UA"/>
        </w:rPr>
      </w:pPr>
      <w:r w:rsidRPr="00673B80">
        <w:rPr>
          <w:rFonts w:ascii="Times New Roman" w:eastAsia="Times New Roman" w:hAnsi="Times New Roman" w:cs="Times New Roman"/>
          <w:b/>
          <w:bCs/>
          <w:iCs/>
          <w:color w:val="000000"/>
          <w:sz w:val="28"/>
          <w:szCs w:val="28"/>
          <w:lang w:eastAsia="uk-UA"/>
        </w:rPr>
        <w:t>ЯКІ ПЕРЕЖИЛИ ВОЄННІ ПОДІЇ</w:t>
      </w:r>
    </w:p>
    <w:p w14:paraId="47C94541" w14:textId="77777777" w:rsidR="000E367B" w:rsidRPr="00673B80" w:rsidRDefault="000E367B" w:rsidP="000E367B">
      <w:pPr>
        <w:pStyle w:val="a4"/>
        <w:spacing w:before="0" w:beforeAutospacing="0" w:after="0" w:afterAutospacing="0"/>
        <w:jc w:val="both"/>
        <w:rPr>
          <w:b/>
          <w:bCs/>
          <w:sz w:val="28"/>
          <w:szCs w:val="28"/>
        </w:rPr>
      </w:pPr>
    </w:p>
    <w:p w14:paraId="2993FB04" w14:textId="05E21F37" w:rsidR="00A5651B" w:rsidRPr="00A5651B" w:rsidRDefault="00F54EC8" w:rsidP="00673B80">
      <w:pPr>
        <w:pStyle w:val="a4"/>
        <w:spacing w:before="0" w:beforeAutospacing="0" w:after="0" w:afterAutospacing="0" w:line="360" w:lineRule="auto"/>
        <w:ind w:firstLine="709"/>
        <w:jc w:val="both"/>
        <w:rPr>
          <w:sz w:val="28"/>
          <w:szCs w:val="28"/>
        </w:rPr>
      </w:pPr>
      <w:r w:rsidRPr="00A5651B">
        <w:rPr>
          <w:b/>
          <w:bCs/>
          <w:sz w:val="28"/>
          <w:szCs w:val="28"/>
        </w:rPr>
        <w:t>Анотація</w:t>
      </w:r>
      <w:r w:rsidR="00A5651B">
        <w:rPr>
          <w:b/>
          <w:bCs/>
          <w:sz w:val="28"/>
          <w:szCs w:val="28"/>
        </w:rPr>
        <w:t>:</w:t>
      </w:r>
      <w:r w:rsidR="009D3C4A" w:rsidRPr="00A5651B">
        <w:rPr>
          <w:sz w:val="28"/>
          <w:szCs w:val="28"/>
        </w:rPr>
        <w:t xml:space="preserve"> </w:t>
      </w:r>
      <w:r w:rsidR="00A5651B" w:rsidRPr="00A5651B">
        <w:rPr>
          <w:sz w:val="28"/>
          <w:szCs w:val="28"/>
        </w:rPr>
        <w:t>Сучасні умови воєнного стану в Україні зумовлюють суттєві зміни у способі життя дітей та підлітків, що супроводжується підвищеним рівнем психоемоційного напруження [5]. Особливо вразливою є вікова група 10–15 років, яка характеризується активними процесами фізичного та психічного розвитку [2; 9].</w:t>
      </w:r>
    </w:p>
    <w:p w14:paraId="2D119974" w14:textId="77777777" w:rsidR="00A5651B" w:rsidRPr="00A5651B" w:rsidRDefault="00A5651B" w:rsidP="00673B80">
      <w:pPr>
        <w:spacing w:after="0" w:line="360" w:lineRule="auto"/>
        <w:ind w:firstLine="709"/>
        <w:jc w:val="both"/>
        <w:rPr>
          <w:rFonts w:ascii="Times New Roman" w:eastAsia="Times New Roman" w:hAnsi="Times New Roman" w:cs="Times New Roman"/>
          <w:sz w:val="28"/>
          <w:szCs w:val="28"/>
          <w:lang w:eastAsia="uk-UA"/>
        </w:rPr>
      </w:pPr>
      <w:r w:rsidRPr="00A5651B">
        <w:rPr>
          <w:rFonts w:ascii="Times New Roman" w:eastAsia="Times New Roman" w:hAnsi="Times New Roman" w:cs="Times New Roman"/>
          <w:sz w:val="28"/>
          <w:szCs w:val="28"/>
          <w:lang w:eastAsia="uk-UA"/>
        </w:rPr>
        <w:t>Одним із наслідків тривалого стресу є формування феномену «захисної гіподинамії» — зниження рухової активності як адаптаційної реакції організму [1]. Водночас дефіцит руху перешкоджає природному зниженню рівня стресових гормонів, що ускладнює процес відновлення [4].</w:t>
      </w:r>
    </w:p>
    <w:p w14:paraId="7E629EB2" w14:textId="23621C3D" w:rsidR="000E367B" w:rsidRPr="00A5651B" w:rsidRDefault="00A5651B" w:rsidP="00673B80">
      <w:pPr>
        <w:spacing w:after="0" w:line="360" w:lineRule="auto"/>
        <w:ind w:firstLine="709"/>
        <w:jc w:val="both"/>
        <w:rPr>
          <w:rFonts w:ascii="Times New Roman" w:eastAsia="Times New Roman" w:hAnsi="Times New Roman" w:cs="Times New Roman"/>
          <w:sz w:val="28"/>
          <w:szCs w:val="28"/>
          <w:lang w:eastAsia="uk-UA"/>
        </w:rPr>
      </w:pPr>
      <w:r w:rsidRPr="00A5651B">
        <w:rPr>
          <w:rFonts w:ascii="Times New Roman" w:eastAsia="Times New Roman" w:hAnsi="Times New Roman" w:cs="Times New Roman"/>
          <w:sz w:val="28"/>
          <w:szCs w:val="28"/>
          <w:lang w:eastAsia="uk-UA"/>
        </w:rPr>
        <w:t>У зв’язку з цим рухова активність розглядається як ефективний засіб психофізичної реабілітації підлітків [3; 8].</w:t>
      </w:r>
    </w:p>
    <w:p w14:paraId="256977BB" w14:textId="12D16EC0" w:rsidR="000E367B" w:rsidRDefault="00F54EC8" w:rsidP="00673B80">
      <w:pPr>
        <w:pStyle w:val="a4"/>
        <w:spacing w:before="0" w:beforeAutospacing="0" w:after="0" w:afterAutospacing="0" w:line="360" w:lineRule="auto"/>
        <w:jc w:val="both"/>
        <w:rPr>
          <w:b/>
          <w:bCs/>
          <w:sz w:val="28"/>
          <w:szCs w:val="28"/>
        </w:rPr>
      </w:pPr>
      <w:r w:rsidRPr="00F54EC8">
        <w:rPr>
          <w:b/>
          <w:bCs/>
          <w:sz w:val="28"/>
          <w:szCs w:val="28"/>
        </w:rPr>
        <w:t>Ключові слова</w:t>
      </w:r>
    </w:p>
    <w:p w14:paraId="031A3E85" w14:textId="77777777" w:rsidR="000E367B" w:rsidRDefault="000E367B" w:rsidP="00673B80">
      <w:pPr>
        <w:pStyle w:val="a4"/>
        <w:spacing w:before="0" w:beforeAutospacing="0" w:after="0" w:afterAutospacing="0" w:line="360" w:lineRule="auto"/>
        <w:ind w:firstLine="567"/>
        <w:jc w:val="both"/>
        <w:rPr>
          <w:sz w:val="28"/>
          <w:szCs w:val="28"/>
        </w:rPr>
      </w:pPr>
      <w:r w:rsidRPr="00F54EC8">
        <w:rPr>
          <w:sz w:val="28"/>
          <w:szCs w:val="28"/>
        </w:rPr>
        <w:t>Р</w:t>
      </w:r>
      <w:r w:rsidR="00F54EC8" w:rsidRPr="00F54EC8">
        <w:rPr>
          <w:sz w:val="28"/>
          <w:szCs w:val="28"/>
        </w:rPr>
        <w:t xml:space="preserve">ухова активність, підлітки, психофізична реабілітація, воєнний стрес, </w:t>
      </w:r>
      <w:proofErr w:type="spellStart"/>
      <w:r w:rsidR="00EA1DAE">
        <w:rPr>
          <w:sz w:val="28"/>
          <w:szCs w:val="28"/>
        </w:rPr>
        <w:t>ф</w:t>
      </w:r>
      <w:r w:rsidR="00F54EC8" w:rsidRPr="00F54EC8">
        <w:rPr>
          <w:sz w:val="28"/>
          <w:szCs w:val="28"/>
        </w:rPr>
        <w:t>ремінгемська</w:t>
      </w:r>
      <w:proofErr w:type="spellEnd"/>
      <w:r w:rsidR="00F54EC8" w:rsidRPr="00F54EC8">
        <w:rPr>
          <w:sz w:val="28"/>
          <w:szCs w:val="28"/>
        </w:rPr>
        <w:t xml:space="preserve"> методика, метаболічний еквівалент (MET).</w:t>
      </w:r>
    </w:p>
    <w:p w14:paraId="5E388055" w14:textId="6C7FDA85" w:rsidR="000E367B" w:rsidRDefault="00F54EC8" w:rsidP="00673B80">
      <w:pPr>
        <w:pStyle w:val="a4"/>
        <w:spacing w:before="0" w:beforeAutospacing="0" w:after="0" w:afterAutospacing="0" w:line="360" w:lineRule="auto"/>
        <w:jc w:val="both"/>
        <w:rPr>
          <w:b/>
          <w:bCs/>
          <w:sz w:val="28"/>
          <w:szCs w:val="28"/>
        </w:rPr>
      </w:pPr>
      <w:r w:rsidRPr="000E367B">
        <w:rPr>
          <w:b/>
          <w:bCs/>
          <w:sz w:val="28"/>
          <w:szCs w:val="28"/>
        </w:rPr>
        <w:t xml:space="preserve">Вступ </w:t>
      </w:r>
    </w:p>
    <w:p w14:paraId="1609C401" w14:textId="77777777" w:rsidR="009D3C4A" w:rsidRPr="009D3C4A" w:rsidRDefault="009D3C4A" w:rsidP="00673B80">
      <w:pPr>
        <w:spacing w:after="0" w:line="360" w:lineRule="auto"/>
        <w:ind w:firstLine="709"/>
        <w:jc w:val="both"/>
        <w:rPr>
          <w:rFonts w:ascii="Times New Roman" w:eastAsia="Times New Roman" w:hAnsi="Times New Roman" w:cs="Times New Roman"/>
          <w:sz w:val="28"/>
          <w:szCs w:val="28"/>
          <w:lang w:eastAsia="uk-UA"/>
        </w:rPr>
      </w:pPr>
      <w:r w:rsidRPr="009D3C4A">
        <w:rPr>
          <w:rFonts w:ascii="Times New Roman" w:eastAsia="Times New Roman" w:hAnsi="Times New Roman" w:cs="Times New Roman"/>
          <w:sz w:val="28"/>
          <w:szCs w:val="28"/>
          <w:lang w:eastAsia="uk-UA"/>
        </w:rPr>
        <w:lastRenderedPageBreak/>
        <w:t>Трансформаційні процеси, що відбуваються в українському суспільстві внаслідок повномасштабної збройної агресії, зумовлюють появу нових викликів у сфері охорони здоров’я та освіти. Найбільш уразливою категорією щодо довготривалих психологічних наслідків війни є підлітки віком 10–15 років.</w:t>
      </w:r>
    </w:p>
    <w:p w14:paraId="0FB104ED" w14:textId="77777777" w:rsidR="009D3C4A" w:rsidRPr="009D3C4A" w:rsidRDefault="009D3C4A" w:rsidP="00673B80">
      <w:pPr>
        <w:spacing w:after="0" w:line="360" w:lineRule="auto"/>
        <w:ind w:firstLine="709"/>
        <w:jc w:val="both"/>
        <w:rPr>
          <w:rFonts w:ascii="Times New Roman" w:eastAsia="Times New Roman" w:hAnsi="Times New Roman" w:cs="Times New Roman"/>
          <w:sz w:val="28"/>
          <w:szCs w:val="28"/>
          <w:lang w:eastAsia="uk-UA"/>
        </w:rPr>
      </w:pPr>
      <w:r w:rsidRPr="009D3C4A">
        <w:rPr>
          <w:rFonts w:ascii="Times New Roman" w:eastAsia="Times New Roman" w:hAnsi="Times New Roman" w:cs="Times New Roman"/>
          <w:sz w:val="28"/>
          <w:szCs w:val="28"/>
          <w:lang w:eastAsia="uk-UA"/>
        </w:rPr>
        <w:t xml:space="preserve">Цей віковий період характеризується інтенсивними гормональними змінами, лабільністю нервової системи та активним формуванням особистісної ідентичності, що в умовах постійної небезпеки може призводити до психофізичної дезадаптації. Травматичний досвід спричиняє стан хронічного </w:t>
      </w:r>
      <w:proofErr w:type="spellStart"/>
      <w:r w:rsidRPr="009D3C4A">
        <w:rPr>
          <w:rFonts w:ascii="Times New Roman" w:eastAsia="Times New Roman" w:hAnsi="Times New Roman" w:cs="Times New Roman"/>
          <w:sz w:val="28"/>
          <w:szCs w:val="28"/>
          <w:lang w:eastAsia="uk-UA"/>
        </w:rPr>
        <w:t>дистресу</w:t>
      </w:r>
      <w:proofErr w:type="spellEnd"/>
      <w:r w:rsidRPr="009D3C4A">
        <w:rPr>
          <w:rFonts w:ascii="Times New Roman" w:eastAsia="Times New Roman" w:hAnsi="Times New Roman" w:cs="Times New Roman"/>
          <w:sz w:val="28"/>
          <w:szCs w:val="28"/>
          <w:lang w:eastAsia="uk-UA"/>
        </w:rPr>
        <w:t>, наслідком якого є формування так званої «захисної гіподинамії» — підсвідомого обмеження рухової активності [2, с. 18].</w:t>
      </w:r>
    </w:p>
    <w:p w14:paraId="1516B22C" w14:textId="77777777" w:rsidR="009D3C4A" w:rsidRPr="009D3C4A" w:rsidRDefault="009D3C4A" w:rsidP="00673B80">
      <w:pPr>
        <w:spacing w:after="0" w:line="360" w:lineRule="auto"/>
        <w:ind w:firstLine="709"/>
        <w:jc w:val="both"/>
        <w:rPr>
          <w:rFonts w:ascii="Times New Roman" w:eastAsia="Times New Roman" w:hAnsi="Times New Roman" w:cs="Times New Roman"/>
          <w:sz w:val="28"/>
          <w:szCs w:val="28"/>
          <w:lang w:eastAsia="uk-UA"/>
        </w:rPr>
      </w:pPr>
      <w:r w:rsidRPr="009D3C4A">
        <w:rPr>
          <w:rFonts w:ascii="Times New Roman" w:eastAsia="Times New Roman" w:hAnsi="Times New Roman" w:cs="Times New Roman"/>
          <w:sz w:val="28"/>
          <w:szCs w:val="28"/>
          <w:lang w:eastAsia="uk-UA"/>
        </w:rPr>
        <w:t>У результаті виникає замкнене коло: стрес знижує рухову активність, а її дефіцит унеможливлює природне зниження рівня гормонів стресу (</w:t>
      </w:r>
      <w:proofErr w:type="spellStart"/>
      <w:r w:rsidRPr="009D3C4A">
        <w:rPr>
          <w:rFonts w:ascii="Times New Roman" w:eastAsia="Times New Roman" w:hAnsi="Times New Roman" w:cs="Times New Roman"/>
          <w:sz w:val="28"/>
          <w:szCs w:val="28"/>
          <w:lang w:eastAsia="uk-UA"/>
        </w:rPr>
        <w:t>кортизолу</w:t>
      </w:r>
      <w:proofErr w:type="spellEnd"/>
      <w:r w:rsidRPr="009D3C4A">
        <w:rPr>
          <w:rFonts w:ascii="Times New Roman" w:eastAsia="Times New Roman" w:hAnsi="Times New Roman" w:cs="Times New Roman"/>
          <w:sz w:val="28"/>
          <w:szCs w:val="28"/>
          <w:lang w:eastAsia="uk-UA"/>
        </w:rPr>
        <w:t>, адреналіну). У зв’язку з цим актуалізується потреба у впровадженні ефективних форм соціально-педагогічної реабілітації, де рухова активність виступає ключовим засобом відновлення психічного та фізичного здоров’я [1, с. 110].</w:t>
      </w:r>
    </w:p>
    <w:p w14:paraId="10FBC9D6" w14:textId="77777777" w:rsidR="000E367B" w:rsidRDefault="00F54EC8" w:rsidP="00673B80">
      <w:pPr>
        <w:pStyle w:val="a4"/>
        <w:spacing w:before="0" w:beforeAutospacing="0" w:after="0" w:afterAutospacing="0" w:line="360" w:lineRule="auto"/>
        <w:jc w:val="both"/>
        <w:rPr>
          <w:b/>
          <w:bCs/>
          <w:sz w:val="28"/>
          <w:szCs w:val="28"/>
        </w:rPr>
      </w:pPr>
      <w:r w:rsidRPr="00F54EC8">
        <w:rPr>
          <w:b/>
          <w:bCs/>
          <w:sz w:val="28"/>
          <w:szCs w:val="28"/>
        </w:rPr>
        <w:t>Мета і завдання</w:t>
      </w:r>
    </w:p>
    <w:p w14:paraId="1E1A8BB8" w14:textId="24D59F14" w:rsidR="000E367B" w:rsidRDefault="000E367B" w:rsidP="00673B80">
      <w:pPr>
        <w:pStyle w:val="a4"/>
        <w:spacing w:before="0" w:beforeAutospacing="0" w:after="0" w:afterAutospacing="0" w:line="360" w:lineRule="auto"/>
        <w:ind w:firstLine="567"/>
        <w:jc w:val="both"/>
        <w:rPr>
          <w:sz w:val="28"/>
          <w:szCs w:val="28"/>
        </w:rPr>
      </w:pPr>
      <w:r>
        <w:rPr>
          <w:sz w:val="28"/>
          <w:szCs w:val="28"/>
        </w:rPr>
        <w:t>М</w:t>
      </w:r>
      <w:r w:rsidR="00F54EC8" w:rsidRPr="00F54EC8">
        <w:rPr>
          <w:sz w:val="28"/>
          <w:szCs w:val="28"/>
        </w:rPr>
        <w:t xml:space="preserve">етою </w:t>
      </w:r>
      <w:r>
        <w:rPr>
          <w:sz w:val="28"/>
          <w:szCs w:val="28"/>
        </w:rPr>
        <w:t>дослідження</w:t>
      </w:r>
      <w:r w:rsidR="00F54EC8" w:rsidRPr="00F54EC8">
        <w:rPr>
          <w:sz w:val="28"/>
          <w:szCs w:val="28"/>
        </w:rPr>
        <w:t xml:space="preserve"> є обґрунтування ролі цілеспрямованої рухової активності у психофізіологічному відновленні дітей 10</w:t>
      </w:r>
      <w:r w:rsidR="00D16521">
        <w:rPr>
          <w:sz w:val="28"/>
          <w:szCs w:val="28"/>
        </w:rPr>
        <w:t>-</w:t>
      </w:r>
      <w:r w:rsidR="00F54EC8" w:rsidRPr="00F54EC8">
        <w:rPr>
          <w:sz w:val="28"/>
          <w:szCs w:val="28"/>
        </w:rPr>
        <w:t xml:space="preserve">15 років. </w:t>
      </w:r>
    </w:p>
    <w:p w14:paraId="59478BF6" w14:textId="6EC7A4CE" w:rsidR="00F54EC8" w:rsidRDefault="00F54EC8" w:rsidP="00673B80">
      <w:pPr>
        <w:pStyle w:val="a4"/>
        <w:spacing w:before="0" w:beforeAutospacing="0" w:after="0" w:afterAutospacing="0" w:line="360" w:lineRule="auto"/>
        <w:ind w:firstLine="567"/>
        <w:jc w:val="both"/>
        <w:rPr>
          <w:sz w:val="28"/>
          <w:szCs w:val="28"/>
        </w:rPr>
      </w:pPr>
      <w:r w:rsidRPr="00F54EC8">
        <w:rPr>
          <w:sz w:val="28"/>
          <w:szCs w:val="28"/>
        </w:rPr>
        <w:t xml:space="preserve">Завдання: проаналізувати фактичний бюджет часу підлітків за </w:t>
      </w:r>
      <w:proofErr w:type="spellStart"/>
      <w:r w:rsidRPr="00F54EC8">
        <w:rPr>
          <w:sz w:val="28"/>
          <w:szCs w:val="28"/>
        </w:rPr>
        <w:t>Фремінгемською</w:t>
      </w:r>
      <w:proofErr w:type="spellEnd"/>
      <w:r w:rsidRPr="00F54EC8">
        <w:rPr>
          <w:sz w:val="28"/>
          <w:szCs w:val="28"/>
        </w:rPr>
        <w:t xml:space="preserve"> методикою, визначити ефективність ігрових методів терапії та розробити методичні рекомендації для педагогів.</w:t>
      </w:r>
    </w:p>
    <w:p w14:paraId="38A9CFD8" w14:textId="77777777" w:rsidR="00D16521" w:rsidRPr="006F69DD" w:rsidRDefault="00D16521" w:rsidP="00673B80">
      <w:pPr>
        <w:spacing w:after="0" w:line="360" w:lineRule="auto"/>
        <w:jc w:val="both"/>
        <w:rPr>
          <w:rFonts w:ascii="Times New Roman" w:eastAsia="Times New Roman" w:hAnsi="Times New Roman" w:cs="Times New Roman"/>
          <w:b/>
          <w:bCs/>
          <w:sz w:val="28"/>
          <w:szCs w:val="28"/>
        </w:rPr>
      </w:pPr>
      <w:r w:rsidRPr="006F69DD">
        <w:rPr>
          <w:rFonts w:ascii="Times New Roman" w:eastAsia="Times New Roman" w:hAnsi="Times New Roman" w:cs="Times New Roman"/>
          <w:b/>
          <w:bCs/>
          <w:sz w:val="28"/>
          <w:szCs w:val="28"/>
        </w:rPr>
        <w:t>Виклад основного матеріалу</w:t>
      </w:r>
    </w:p>
    <w:p w14:paraId="0AB3291A" w14:textId="70B721D1" w:rsidR="0096042F" w:rsidRPr="00D16521" w:rsidRDefault="00D16521" w:rsidP="00673B80">
      <w:pPr>
        <w:pStyle w:val="a4"/>
        <w:spacing w:before="0" w:beforeAutospacing="0" w:after="0" w:afterAutospacing="0" w:line="360" w:lineRule="auto"/>
        <w:ind w:firstLine="567"/>
        <w:jc w:val="both"/>
        <w:rPr>
          <w:sz w:val="28"/>
          <w:szCs w:val="28"/>
        </w:rPr>
      </w:pPr>
      <w:r w:rsidRPr="00D16521">
        <w:rPr>
          <w:sz w:val="28"/>
          <w:szCs w:val="28"/>
        </w:rPr>
        <w:t>Д</w:t>
      </w:r>
      <w:r w:rsidR="00F54EC8" w:rsidRPr="00F54EC8">
        <w:rPr>
          <w:sz w:val="28"/>
          <w:szCs w:val="28"/>
        </w:rPr>
        <w:t xml:space="preserve">ля отримання об’єктивної картини рухового режиму було залучено 56 підлітків на базі спортивно-рекреаційного простору м. Тернополя. Основним інструментарієм слугувала </w:t>
      </w:r>
      <w:proofErr w:type="spellStart"/>
      <w:r w:rsidR="00F54EC8" w:rsidRPr="00F54EC8">
        <w:rPr>
          <w:sz w:val="28"/>
          <w:szCs w:val="28"/>
        </w:rPr>
        <w:t>Фремінгемська</w:t>
      </w:r>
      <w:proofErr w:type="spellEnd"/>
      <w:r w:rsidR="00F54EC8" w:rsidRPr="00F54EC8">
        <w:rPr>
          <w:sz w:val="28"/>
          <w:szCs w:val="28"/>
        </w:rPr>
        <w:t xml:space="preserve"> методика хронометражу добової активності. Даний метод передбачає детальний запис усіх видів діяльності протягом доби (24 години) з подальшою диференціацією їх за рівнем інтенсивності на основі метаболічного еквівалента (MET).</w:t>
      </w:r>
      <w:r w:rsidR="00F54EC8">
        <w:rPr>
          <w:sz w:val="28"/>
          <w:szCs w:val="28"/>
        </w:rPr>
        <w:t xml:space="preserve"> </w:t>
      </w:r>
      <w:r w:rsidR="00F54EC8" w:rsidRPr="00F54EC8">
        <w:rPr>
          <w:sz w:val="28"/>
          <w:szCs w:val="28"/>
        </w:rPr>
        <w:t xml:space="preserve">Розрахунок добових енерговитрат проводився шляхом множення часу, витраченого на конкретну дію, на відповідний коефіцієнт MET (наприклад, сидячий рівень </w:t>
      </w:r>
      <w:r w:rsidRPr="00D16521">
        <w:rPr>
          <w:sz w:val="28"/>
          <w:szCs w:val="28"/>
        </w:rPr>
        <w:t>–</w:t>
      </w:r>
      <w:r w:rsidR="00F54EC8" w:rsidRPr="00F54EC8">
        <w:rPr>
          <w:sz w:val="28"/>
          <w:szCs w:val="28"/>
        </w:rPr>
        <w:t xml:space="preserve"> 1,5 MET, </w:t>
      </w:r>
      <w:r w:rsidR="00F54EC8" w:rsidRPr="00F54EC8">
        <w:rPr>
          <w:sz w:val="28"/>
          <w:szCs w:val="28"/>
        </w:rPr>
        <w:lastRenderedPageBreak/>
        <w:t xml:space="preserve">інтенсивне ігрове тренування </w:t>
      </w:r>
      <w:r>
        <w:rPr>
          <w:sz w:val="28"/>
          <w:szCs w:val="28"/>
        </w:rPr>
        <w:t>–</w:t>
      </w:r>
      <w:r w:rsidR="00F54EC8" w:rsidRPr="00F54EC8">
        <w:rPr>
          <w:sz w:val="28"/>
          <w:szCs w:val="28"/>
        </w:rPr>
        <w:t xml:space="preserve"> 8,0 MET). Хронометраж проводився протягом семи днів, що дозволило нівелювати випадкові чинники та визначити сталий алгоритм поведінки підлітків у будні та вихідні дні [10, с. 12]. Додатково використовувався метод анонімного анкетування для визначення суб’єктивного рівня психоемоційного стану учасників до та після фізичних навантажень.</w:t>
      </w:r>
    </w:p>
    <w:p w14:paraId="5C458CE2" w14:textId="4D7AE155" w:rsidR="0096042F" w:rsidRPr="00D16521" w:rsidRDefault="0096042F" w:rsidP="00673B80">
      <w:pPr>
        <w:pStyle w:val="a4"/>
        <w:spacing w:before="0" w:beforeAutospacing="0" w:after="0" w:afterAutospacing="0" w:line="360" w:lineRule="auto"/>
        <w:ind w:firstLine="567"/>
        <w:jc w:val="both"/>
        <w:rPr>
          <w:sz w:val="28"/>
          <w:szCs w:val="28"/>
        </w:rPr>
      </w:pPr>
      <w:r w:rsidRPr="0096042F">
        <w:rPr>
          <w:sz w:val="28"/>
          <w:szCs w:val="28"/>
        </w:rPr>
        <w:t xml:space="preserve">Наукове обґрунтування вибору цілеспрямованої рухової активності як провідного засобу реабілітації базується на сучасній концепції </w:t>
      </w:r>
      <w:proofErr w:type="spellStart"/>
      <w:r w:rsidRPr="0096042F">
        <w:rPr>
          <w:sz w:val="28"/>
          <w:szCs w:val="28"/>
        </w:rPr>
        <w:t>нейропедагогіки</w:t>
      </w:r>
      <w:proofErr w:type="spellEnd"/>
      <w:r w:rsidRPr="0096042F">
        <w:rPr>
          <w:sz w:val="28"/>
          <w:szCs w:val="28"/>
        </w:rPr>
        <w:t xml:space="preserve"> та теорії </w:t>
      </w:r>
      <w:proofErr w:type="spellStart"/>
      <w:r w:rsidRPr="0096042F">
        <w:rPr>
          <w:sz w:val="28"/>
          <w:szCs w:val="28"/>
        </w:rPr>
        <w:t>нейропластичності</w:t>
      </w:r>
      <w:proofErr w:type="spellEnd"/>
      <w:r w:rsidRPr="0096042F">
        <w:rPr>
          <w:sz w:val="28"/>
          <w:szCs w:val="28"/>
        </w:rPr>
        <w:t xml:space="preserve"> мозку [9, с. 56]. В умовах тривалого воєнного стану організм підлітка, адаптуючись до перманентної загрози, підсвідомо обирає еволюційну стратегію «завмирання» (</w:t>
      </w:r>
      <w:proofErr w:type="spellStart"/>
      <w:r w:rsidRPr="0096042F">
        <w:rPr>
          <w:sz w:val="28"/>
          <w:szCs w:val="28"/>
        </w:rPr>
        <w:t>freeze</w:t>
      </w:r>
      <w:proofErr w:type="spellEnd"/>
      <w:r w:rsidRPr="0096042F">
        <w:rPr>
          <w:sz w:val="28"/>
          <w:szCs w:val="28"/>
        </w:rPr>
        <w:t xml:space="preserve"> </w:t>
      </w:r>
      <w:proofErr w:type="spellStart"/>
      <w:r w:rsidRPr="0096042F">
        <w:rPr>
          <w:sz w:val="28"/>
          <w:szCs w:val="28"/>
        </w:rPr>
        <w:t>response</w:t>
      </w:r>
      <w:proofErr w:type="spellEnd"/>
      <w:r w:rsidRPr="0096042F">
        <w:rPr>
          <w:sz w:val="28"/>
          <w:szCs w:val="28"/>
        </w:rPr>
        <w:t xml:space="preserve">). Цей стан є механізмом економії енергії, проте в довгостроковій перспективі він призводить до глибокої психофізичної дезадаптації. На фізіологічному рівні цей процес супроводжується формуванням стійких м’язових затисків, які обмежують природну рухливість та погіршують загальний стан дитини. Одночасно спостерігається патологічна гіперактивність </w:t>
      </w:r>
      <w:proofErr w:type="spellStart"/>
      <w:r w:rsidRPr="0096042F">
        <w:rPr>
          <w:sz w:val="28"/>
          <w:szCs w:val="28"/>
        </w:rPr>
        <w:t>амигдали</w:t>
      </w:r>
      <w:proofErr w:type="spellEnd"/>
      <w:r w:rsidRPr="0096042F">
        <w:rPr>
          <w:sz w:val="28"/>
          <w:szCs w:val="28"/>
        </w:rPr>
        <w:t xml:space="preserve"> </w:t>
      </w:r>
      <w:r w:rsidR="00D16521">
        <w:rPr>
          <w:sz w:val="28"/>
          <w:szCs w:val="28"/>
        </w:rPr>
        <w:t>–</w:t>
      </w:r>
      <w:r w:rsidRPr="0096042F">
        <w:rPr>
          <w:sz w:val="28"/>
          <w:szCs w:val="28"/>
        </w:rPr>
        <w:t xml:space="preserve"> центру мозку, що відповідає за реакції страху [4, с. 112].</w:t>
      </w:r>
    </w:p>
    <w:p w14:paraId="733A9F54" w14:textId="77777777" w:rsidR="0096042F" w:rsidRPr="0096042F" w:rsidRDefault="0096042F" w:rsidP="00673B80">
      <w:pPr>
        <w:pStyle w:val="a4"/>
        <w:spacing w:before="0" w:beforeAutospacing="0" w:after="0" w:afterAutospacing="0" w:line="360" w:lineRule="auto"/>
        <w:ind w:firstLine="567"/>
        <w:jc w:val="both"/>
        <w:rPr>
          <w:sz w:val="28"/>
          <w:szCs w:val="28"/>
        </w:rPr>
      </w:pPr>
      <w:r w:rsidRPr="0096042F">
        <w:rPr>
          <w:sz w:val="28"/>
          <w:szCs w:val="28"/>
        </w:rPr>
        <w:t>Нами встановлено, що командно-ігрова рухова активність запускає механізм «рецепторного переключення». У момент виконання ігрових завдань (маневрування, передача м'яча, прогнозування дій партнера) відбувається перерозподіл нервового збудження. Домінанта активності переміщується з центрів емоційного напруження до рухової кори мозку.</w:t>
      </w:r>
    </w:p>
    <w:p w14:paraId="2AFF4291" w14:textId="77777777" w:rsidR="0096042F" w:rsidRPr="0096042F" w:rsidRDefault="0096042F" w:rsidP="00673B80">
      <w:pPr>
        <w:pStyle w:val="a4"/>
        <w:spacing w:before="0" w:beforeAutospacing="0" w:after="0" w:afterAutospacing="0" w:line="360" w:lineRule="auto"/>
        <w:ind w:firstLine="567"/>
        <w:jc w:val="both"/>
        <w:rPr>
          <w:sz w:val="28"/>
          <w:szCs w:val="28"/>
        </w:rPr>
      </w:pPr>
      <w:r w:rsidRPr="0096042F">
        <w:rPr>
          <w:sz w:val="28"/>
          <w:szCs w:val="28"/>
        </w:rPr>
        <w:t xml:space="preserve">Коли підліток повністю концентрується на ігровій ситуації, його </w:t>
      </w:r>
      <w:proofErr w:type="spellStart"/>
      <w:r w:rsidRPr="0096042F">
        <w:rPr>
          <w:sz w:val="28"/>
          <w:szCs w:val="28"/>
        </w:rPr>
        <w:t>префронтальна</w:t>
      </w:r>
      <w:proofErr w:type="spellEnd"/>
      <w:r w:rsidRPr="0096042F">
        <w:rPr>
          <w:sz w:val="28"/>
          <w:szCs w:val="28"/>
        </w:rPr>
        <w:t xml:space="preserve"> кора (центр раціонального мислення) блокує генерацію тривожних думок, оскільки всі когнітивні ресурси мобілізуються на результат гри [6, с. 90]. Більше того, фізичні вправи стимулюють синтез </w:t>
      </w:r>
      <w:proofErr w:type="spellStart"/>
      <w:r w:rsidRPr="0096042F">
        <w:rPr>
          <w:sz w:val="28"/>
          <w:szCs w:val="28"/>
        </w:rPr>
        <w:t>нейротрофічного</w:t>
      </w:r>
      <w:proofErr w:type="spellEnd"/>
      <w:r w:rsidRPr="0096042F">
        <w:rPr>
          <w:sz w:val="28"/>
          <w:szCs w:val="28"/>
        </w:rPr>
        <w:t xml:space="preserve"> </w:t>
      </w:r>
      <w:proofErr w:type="spellStart"/>
      <w:r w:rsidRPr="0096042F">
        <w:rPr>
          <w:sz w:val="28"/>
          <w:szCs w:val="28"/>
        </w:rPr>
        <w:t>фактора</w:t>
      </w:r>
      <w:proofErr w:type="spellEnd"/>
      <w:r w:rsidRPr="0096042F">
        <w:rPr>
          <w:sz w:val="28"/>
          <w:szCs w:val="28"/>
        </w:rPr>
        <w:t xml:space="preserve"> мозку (BDNF), який сприяє відновленню нервових зв’язків, пригнічених стресом [7, с. 114]. Таким чином, організований рух виконує роль </w:t>
      </w:r>
      <w:proofErr w:type="spellStart"/>
      <w:r w:rsidRPr="0096042F">
        <w:rPr>
          <w:sz w:val="28"/>
          <w:szCs w:val="28"/>
        </w:rPr>
        <w:t>нейрохімічного</w:t>
      </w:r>
      <w:proofErr w:type="spellEnd"/>
      <w:r w:rsidRPr="0096042F">
        <w:rPr>
          <w:sz w:val="28"/>
          <w:szCs w:val="28"/>
        </w:rPr>
        <w:t xml:space="preserve"> регулятора, що переводить організм підлітка з режиму «виживання» в режим «розвитку».</w:t>
      </w:r>
    </w:p>
    <w:p w14:paraId="7C5B70CB" w14:textId="77777777" w:rsidR="00D16521" w:rsidRDefault="0096042F" w:rsidP="00673B80">
      <w:pPr>
        <w:pStyle w:val="a4"/>
        <w:spacing w:before="0" w:beforeAutospacing="0" w:after="0" w:afterAutospacing="0" w:line="360" w:lineRule="auto"/>
        <w:ind w:firstLine="567"/>
        <w:jc w:val="both"/>
        <w:rPr>
          <w:sz w:val="28"/>
          <w:szCs w:val="28"/>
        </w:rPr>
      </w:pPr>
      <w:r w:rsidRPr="0096042F">
        <w:rPr>
          <w:sz w:val="28"/>
          <w:szCs w:val="28"/>
        </w:rPr>
        <w:lastRenderedPageBreak/>
        <w:t xml:space="preserve">Додатково слід зауважити, що командна форма занять нівелює стан соціальної ізоляції. Координація спільних дій у грі сприяє вивільненню </w:t>
      </w:r>
      <w:proofErr w:type="spellStart"/>
      <w:r w:rsidRPr="0096042F">
        <w:rPr>
          <w:sz w:val="28"/>
          <w:szCs w:val="28"/>
        </w:rPr>
        <w:t>окситоцину</w:t>
      </w:r>
      <w:proofErr w:type="spellEnd"/>
      <w:r w:rsidRPr="0096042F">
        <w:rPr>
          <w:sz w:val="28"/>
          <w:szCs w:val="28"/>
        </w:rPr>
        <w:t>, який природним чином знижує рівень тривоги. Спортивно-ігрове середовище стає безпечним простором, де дитина знову набуває здатності довіряти оточуючим та відчувати себе частиною колективу.</w:t>
      </w:r>
    </w:p>
    <w:p w14:paraId="1E0BF9BA" w14:textId="4A4962AD" w:rsidR="00796C2F" w:rsidRPr="00D16521" w:rsidRDefault="00796C2F" w:rsidP="00673B80">
      <w:pPr>
        <w:pStyle w:val="a4"/>
        <w:spacing w:before="0" w:beforeAutospacing="0" w:after="0" w:afterAutospacing="0" w:line="360" w:lineRule="auto"/>
        <w:ind w:firstLine="567"/>
        <w:jc w:val="both"/>
        <w:rPr>
          <w:sz w:val="28"/>
          <w:szCs w:val="28"/>
        </w:rPr>
      </w:pPr>
      <w:r>
        <w:rPr>
          <w:sz w:val="28"/>
          <w:szCs w:val="28"/>
        </w:rPr>
        <w:t>П</w:t>
      </w:r>
      <w:r w:rsidRPr="00796C2F">
        <w:rPr>
          <w:sz w:val="28"/>
          <w:szCs w:val="28"/>
        </w:rPr>
        <w:t xml:space="preserve">роведене дослідження за </w:t>
      </w:r>
      <w:proofErr w:type="spellStart"/>
      <w:r w:rsidRPr="00796C2F">
        <w:rPr>
          <w:sz w:val="28"/>
          <w:szCs w:val="28"/>
        </w:rPr>
        <w:t>Фремінгемською</w:t>
      </w:r>
      <w:proofErr w:type="spellEnd"/>
      <w:r w:rsidRPr="00796C2F">
        <w:rPr>
          <w:sz w:val="28"/>
          <w:szCs w:val="28"/>
        </w:rPr>
        <w:t xml:space="preserve"> методикою дозволило детально структурувати бюджет часу сучасного підлітка в умовах війни. Отримані дані продемонстрували критичну тенденцію у способі життя досліджуваної групи (</w:t>
      </w:r>
      <w:r w:rsidR="00D16521">
        <w:rPr>
          <w:b/>
          <w:bCs/>
          <w:sz w:val="28"/>
          <w:szCs w:val="28"/>
        </w:rPr>
        <w:t>р</w:t>
      </w:r>
      <w:r w:rsidRPr="00796C2F">
        <w:rPr>
          <w:sz w:val="28"/>
          <w:szCs w:val="28"/>
        </w:rPr>
        <w:t>ис</w:t>
      </w:r>
      <w:r w:rsidR="00D16521">
        <w:rPr>
          <w:b/>
          <w:bCs/>
          <w:sz w:val="28"/>
          <w:szCs w:val="28"/>
        </w:rPr>
        <w:t>.</w:t>
      </w:r>
      <w:r w:rsidRPr="00796C2F">
        <w:rPr>
          <w:sz w:val="28"/>
          <w:szCs w:val="28"/>
        </w:rPr>
        <w:t xml:space="preserve"> 1).</w:t>
      </w:r>
    </w:p>
    <w:p w14:paraId="0274A5AC" w14:textId="1B58D41A" w:rsidR="00D6565E" w:rsidRPr="000D172E" w:rsidRDefault="000B1DB2" w:rsidP="00EA1DAE">
      <w:pPr>
        <w:pStyle w:val="a4"/>
        <w:spacing w:before="0" w:beforeAutospacing="0" w:after="0" w:afterAutospacing="0"/>
        <w:ind w:firstLine="709"/>
        <w:jc w:val="both"/>
        <w:rPr>
          <w:sz w:val="28"/>
          <w:szCs w:val="28"/>
          <w14:glow w14:rad="0">
            <w14:schemeClr w14:val="accent6"/>
          </w14:glow>
        </w:rPr>
      </w:pPr>
      <w:r w:rsidRPr="000B1DB2">
        <w:rPr>
          <w:sz w:val="28"/>
          <w:szCs w:val="28"/>
        </w:rPr>
        <w:t>.</w:t>
      </w:r>
      <w:r w:rsidR="00357A6A" w:rsidRPr="000D172E">
        <w:rPr>
          <w:noProof/>
          <w:color w:val="00B050"/>
          <w:sz w:val="28"/>
          <w:szCs w:val="28"/>
        </w:rPr>
        <w:drawing>
          <wp:inline distT="0" distB="0" distL="0" distR="0" wp14:anchorId="6851A8D9" wp14:editId="16185A79">
            <wp:extent cx="6088380" cy="1981200"/>
            <wp:effectExtent l="0" t="0" r="7620" b="0"/>
            <wp:docPr id="1"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215054E" w14:textId="09F3E0EB" w:rsidR="00AB13DC" w:rsidRPr="0081698E" w:rsidRDefault="00F54EC8" w:rsidP="0081698E">
      <w:pPr>
        <w:pStyle w:val="a4"/>
        <w:jc w:val="center"/>
        <w:rPr>
          <w:sz w:val="28"/>
          <w:szCs w:val="28"/>
        </w:rPr>
      </w:pPr>
      <w:r w:rsidRPr="00F54EC8">
        <w:rPr>
          <w:b/>
          <w:bCs/>
          <w:sz w:val="28"/>
          <w:szCs w:val="28"/>
        </w:rPr>
        <w:t>Таблиця 1. Динаміка показників психофізіологічного стану підлітків (n=56)</w:t>
      </w:r>
    </w:p>
    <w:tbl>
      <w:tblPr>
        <w:tblStyle w:val="a5"/>
        <w:tblW w:w="0" w:type="auto"/>
        <w:tblLook w:val="04A0" w:firstRow="1" w:lastRow="0" w:firstColumn="1" w:lastColumn="0" w:noHBand="0" w:noVBand="1"/>
      </w:tblPr>
      <w:tblGrid>
        <w:gridCol w:w="3102"/>
        <w:gridCol w:w="2314"/>
        <w:gridCol w:w="1985"/>
        <w:gridCol w:w="2453"/>
      </w:tblGrid>
      <w:tr w:rsidR="00F54EC8" w14:paraId="230832DE" w14:textId="77777777" w:rsidTr="00B57E6C">
        <w:tc>
          <w:tcPr>
            <w:tcW w:w="3256" w:type="dxa"/>
            <w:shd w:val="clear" w:color="auto" w:fill="F7CAAC" w:themeFill="accent2" w:themeFillTint="66"/>
          </w:tcPr>
          <w:p w14:paraId="35F4D8E5" w14:textId="4417B8EA" w:rsidR="00F54EC8" w:rsidRPr="00B57E6C" w:rsidRDefault="00B57E6C" w:rsidP="00B57E6C">
            <w:pPr>
              <w:spacing w:after="0" w:line="240" w:lineRule="auto"/>
              <w:jc w:val="center"/>
              <w:rPr>
                <w:rFonts w:ascii="Times New Roman" w:eastAsia="Times New Roman" w:hAnsi="Times New Roman" w:cs="Times New Roman"/>
                <w:b/>
                <w:bCs/>
                <w:iCs/>
                <w:color w:val="1F3864" w:themeColor="accent1" w:themeShade="80"/>
                <w:sz w:val="24"/>
                <w:szCs w:val="24"/>
                <w:lang w:eastAsia="uk-UA"/>
              </w:rPr>
            </w:pPr>
            <w:r w:rsidRPr="00B57E6C">
              <w:rPr>
                <w:rFonts w:ascii="Times New Roman" w:hAnsi="Times New Roman" w:cs="Times New Roman"/>
                <w:b/>
                <w:bCs/>
                <w:color w:val="1F3864" w:themeColor="accent1" w:themeShade="80"/>
                <w:sz w:val="24"/>
                <w:szCs w:val="24"/>
              </w:rPr>
              <w:t>Показники (за 10-бальною шкалою)</w:t>
            </w:r>
          </w:p>
        </w:tc>
        <w:tc>
          <w:tcPr>
            <w:tcW w:w="2409" w:type="dxa"/>
            <w:shd w:val="clear" w:color="auto" w:fill="F7CAAC" w:themeFill="accent2" w:themeFillTint="66"/>
          </w:tcPr>
          <w:p w14:paraId="0D31A608" w14:textId="5E4B00E8" w:rsidR="00F54EC8" w:rsidRPr="00B57E6C" w:rsidRDefault="00B57E6C" w:rsidP="00B57E6C">
            <w:pPr>
              <w:spacing w:after="0" w:line="240" w:lineRule="auto"/>
              <w:jc w:val="center"/>
              <w:rPr>
                <w:rFonts w:ascii="Times New Roman" w:eastAsia="Times New Roman" w:hAnsi="Times New Roman" w:cs="Times New Roman"/>
                <w:b/>
                <w:bCs/>
                <w:iCs/>
                <w:color w:val="1F3864" w:themeColor="accent1" w:themeShade="80"/>
                <w:sz w:val="24"/>
                <w:szCs w:val="24"/>
                <w:lang w:eastAsia="uk-UA"/>
              </w:rPr>
            </w:pPr>
            <w:r w:rsidRPr="00B57E6C">
              <w:rPr>
                <w:rFonts w:ascii="Times New Roman" w:hAnsi="Times New Roman" w:cs="Times New Roman"/>
                <w:b/>
                <w:bCs/>
                <w:color w:val="1F3864" w:themeColor="accent1" w:themeShade="80"/>
                <w:sz w:val="24"/>
                <w:szCs w:val="24"/>
              </w:rPr>
              <w:t>До впровадження програми</w:t>
            </w:r>
          </w:p>
        </w:tc>
        <w:tc>
          <w:tcPr>
            <w:tcW w:w="2177" w:type="dxa"/>
            <w:shd w:val="clear" w:color="auto" w:fill="F7CAAC" w:themeFill="accent2" w:themeFillTint="66"/>
          </w:tcPr>
          <w:p w14:paraId="44BB3668" w14:textId="4F72C4E5" w:rsidR="00F54EC8" w:rsidRPr="00B57E6C" w:rsidRDefault="00B57E6C" w:rsidP="00B57E6C">
            <w:pPr>
              <w:spacing w:after="0" w:line="240" w:lineRule="auto"/>
              <w:jc w:val="center"/>
              <w:rPr>
                <w:rFonts w:ascii="Times New Roman" w:eastAsia="Times New Roman" w:hAnsi="Times New Roman" w:cs="Times New Roman"/>
                <w:b/>
                <w:bCs/>
                <w:iCs/>
                <w:color w:val="1F3864" w:themeColor="accent1" w:themeShade="80"/>
                <w:sz w:val="24"/>
                <w:szCs w:val="24"/>
                <w:lang w:eastAsia="uk-UA"/>
              </w:rPr>
            </w:pPr>
            <w:r w:rsidRPr="00B57E6C">
              <w:rPr>
                <w:rFonts w:ascii="Times New Roman" w:hAnsi="Times New Roman" w:cs="Times New Roman"/>
                <w:b/>
                <w:bCs/>
                <w:color w:val="1F3864" w:themeColor="accent1" w:themeShade="80"/>
                <w:sz w:val="24"/>
                <w:szCs w:val="24"/>
              </w:rPr>
              <w:t>Після циклу занять</w:t>
            </w:r>
          </w:p>
        </w:tc>
        <w:tc>
          <w:tcPr>
            <w:tcW w:w="2614" w:type="dxa"/>
            <w:shd w:val="clear" w:color="auto" w:fill="F7CAAC" w:themeFill="accent2" w:themeFillTint="66"/>
          </w:tcPr>
          <w:p w14:paraId="5D2301C8" w14:textId="5413EAEA" w:rsidR="00F54EC8" w:rsidRPr="00B57E6C" w:rsidRDefault="00B57E6C" w:rsidP="00B57E6C">
            <w:pPr>
              <w:spacing w:after="0" w:line="240" w:lineRule="auto"/>
              <w:jc w:val="center"/>
              <w:rPr>
                <w:rFonts w:ascii="Times New Roman" w:eastAsia="Times New Roman" w:hAnsi="Times New Roman" w:cs="Times New Roman"/>
                <w:b/>
                <w:bCs/>
                <w:iCs/>
                <w:color w:val="1F3864" w:themeColor="accent1" w:themeShade="80"/>
                <w:sz w:val="24"/>
                <w:szCs w:val="24"/>
                <w:lang w:eastAsia="uk-UA"/>
              </w:rPr>
            </w:pPr>
            <w:r w:rsidRPr="00B57E6C">
              <w:rPr>
                <w:rFonts w:ascii="Times New Roman" w:hAnsi="Times New Roman" w:cs="Times New Roman"/>
                <w:b/>
                <w:bCs/>
                <w:color w:val="1F3864" w:themeColor="accent1" w:themeShade="80"/>
                <w:sz w:val="24"/>
                <w:szCs w:val="24"/>
              </w:rPr>
              <w:t>Динаміка покращення (%)</w:t>
            </w:r>
          </w:p>
        </w:tc>
      </w:tr>
      <w:tr w:rsidR="00F54EC8" w14:paraId="101CF45F" w14:textId="77777777" w:rsidTr="008D37C9">
        <w:tc>
          <w:tcPr>
            <w:tcW w:w="3256" w:type="dxa"/>
            <w:shd w:val="clear" w:color="auto" w:fill="92D050"/>
          </w:tcPr>
          <w:p w14:paraId="0C9446FE" w14:textId="6E85BE07" w:rsidR="00F54EC8" w:rsidRPr="00B57E6C" w:rsidRDefault="00B57E6C" w:rsidP="00AB13DC">
            <w:pPr>
              <w:spacing w:after="0" w:line="240" w:lineRule="auto"/>
              <w:jc w:val="both"/>
              <w:rPr>
                <w:rFonts w:ascii="Times New Roman" w:eastAsia="Times New Roman" w:hAnsi="Times New Roman" w:cs="Times New Roman"/>
                <w:b/>
                <w:bCs/>
                <w:iCs/>
                <w:color w:val="FFFFFF" w:themeColor="background1"/>
                <w:sz w:val="24"/>
                <w:szCs w:val="24"/>
                <w:lang w:eastAsia="uk-UA"/>
              </w:rPr>
            </w:pPr>
            <w:r w:rsidRPr="00B57E6C">
              <w:rPr>
                <w:rFonts w:ascii="Times New Roman" w:hAnsi="Times New Roman" w:cs="Times New Roman"/>
                <w:b/>
                <w:bCs/>
                <w:color w:val="FFFFFF" w:themeColor="background1"/>
                <w:sz w:val="24"/>
                <w:szCs w:val="24"/>
              </w:rPr>
              <w:t>Рівень ситуативної тривожності</w:t>
            </w:r>
          </w:p>
        </w:tc>
        <w:tc>
          <w:tcPr>
            <w:tcW w:w="2409" w:type="dxa"/>
            <w:shd w:val="clear" w:color="auto" w:fill="FBE4D5" w:themeFill="accent2" w:themeFillTint="33"/>
          </w:tcPr>
          <w:p w14:paraId="2F7437AB" w14:textId="1D932FAE" w:rsidR="00F54EC8" w:rsidRPr="00B57E6C" w:rsidRDefault="00B57E6C" w:rsidP="00B57E6C">
            <w:pPr>
              <w:spacing w:after="0" w:line="240" w:lineRule="auto"/>
              <w:jc w:val="center"/>
              <w:rPr>
                <w:rFonts w:ascii="Times New Roman" w:eastAsia="Times New Roman" w:hAnsi="Times New Roman" w:cs="Times New Roman"/>
                <w:b/>
                <w:bCs/>
                <w:iCs/>
                <w:color w:val="262626" w:themeColor="text1" w:themeTint="D9"/>
                <w:sz w:val="24"/>
                <w:szCs w:val="24"/>
                <w:lang w:eastAsia="uk-UA"/>
              </w:rPr>
            </w:pPr>
            <w:r w:rsidRPr="00B57E6C">
              <w:rPr>
                <w:rFonts w:ascii="Times New Roman" w:eastAsia="Times New Roman" w:hAnsi="Times New Roman" w:cs="Times New Roman"/>
                <w:b/>
                <w:bCs/>
                <w:iCs/>
                <w:color w:val="262626" w:themeColor="text1" w:themeTint="D9"/>
                <w:sz w:val="24"/>
                <w:szCs w:val="24"/>
                <w:lang w:eastAsia="uk-UA"/>
              </w:rPr>
              <w:t>8,2</w:t>
            </w:r>
          </w:p>
        </w:tc>
        <w:tc>
          <w:tcPr>
            <w:tcW w:w="2177" w:type="dxa"/>
            <w:shd w:val="clear" w:color="auto" w:fill="EDEDED" w:themeFill="accent3" w:themeFillTint="33"/>
          </w:tcPr>
          <w:p w14:paraId="18887A35" w14:textId="7906DD2E" w:rsidR="00F54EC8" w:rsidRPr="00B57E6C" w:rsidRDefault="00B57E6C" w:rsidP="00B57E6C">
            <w:pPr>
              <w:spacing w:after="0" w:line="240" w:lineRule="auto"/>
              <w:jc w:val="center"/>
              <w:rPr>
                <w:rFonts w:ascii="Times New Roman" w:eastAsia="Times New Roman" w:hAnsi="Times New Roman" w:cs="Times New Roman"/>
                <w:b/>
                <w:bCs/>
                <w:iCs/>
                <w:color w:val="000000"/>
                <w:sz w:val="24"/>
                <w:szCs w:val="24"/>
                <w:lang w:eastAsia="uk-UA"/>
              </w:rPr>
            </w:pPr>
            <w:r w:rsidRPr="00B57E6C">
              <w:rPr>
                <w:rFonts w:ascii="Times New Roman" w:eastAsia="Times New Roman" w:hAnsi="Times New Roman" w:cs="Times New Roman"/>
                <w:b/>
                <w:bCs/>
                <w:iCs/>
                <w:color w:val="000000"/>
                <w:sz w:val="24"/>
                <w:szCs w:val="24"/>
                <w:lang w:eastAsia="uk-UA"/>
              </w:rPr>
              <w:t>4,1</w:t>
            </w:r>
          </w:p>
        </w:tc>
        <w:tc>
          <w:tcPr>
            <w:tcW w:w="2614" w:type="dxa"/>
            <w:shd w:val="clear" w:color="auto" w:fill="D9E2F3" w:themeFill="accent1" w:themeFillTint="33"/>
          </w:tcPr>
          <w:p w14:paraId="46C509FC" w14:textId="1670B1B5" w:rsidR="00F54EC8" w:rsidRPr="008D37C9" w:rsidRDefault="008D37C9" w:rsidP="008D37C9">
            <w:pPr>
              <w:spacing w:after="0" w:line="240" w:lineRule="auto"/>
              <w:jc w:val="center"/>
              <w:rPr>
                <w:rFonts w:ascii="Times New Roman" w:eastAsia="Times New Roman" w:hAnsi="Times New Roman" w:cs="Times New Roman"/>
                <w:b/>
                <w:bCs/>
                <w:iCs/>
                <w:color w:val="000000"/>
                <w:sz w:val="24"/>
                <w:szCs w:val="24"/>
                <w:lang w:eastAsia="uk-UA"/>
              </w:rPr>
            </w:pPr>
            <w:r w:rsidRPr="008D37C9">
              <w:rPr>
                <w:rFonts w:ascii="Times New Roman" w:hAnsi="Times New Roman" w:cs="Times New Roman"/>
                <w:b/>
                <w:bCs/>
                <w:sz w:val="24"/>
                <w:szCs w:val="24"/>
              </w:rPr>
              <w:t>50% ↓</w:t>
            </w:r>
          </w:p>
        </w:tc>
      </w:tr>
      <w:tr w:rsidR="00F54EC8" w14:paraId="6082F833" w14:textId="77777777" w:rsidTr="008D37C9">
        <w:tc>
          <w:tcPr>
            <w:tcW w:w="3256" w:type="dxa"/>
            <w:shd w:val="clear" w:color="auto" w:fill="92D050"/>
          </w:tcPr>
          <w:p w14:paraId="41D7A299" w14:textId="6F15A6B0" w:rsidR="00F54EC8" w:rsidRPr="00B57E6C" w:rsidRDefault="00B57E6C" w:rsidP="00AB13DC">
            <w:pPr>
              <w:spacing w:after="0" w:line="240" w:lineRule="auto"/>
              <w:jc w:val="both"/>
              <w:rPr>
                <w:rFonts w:ascii="Times New Roman" w:eastAsia="Times New Roman" w:hAnsi="Times New Roman" w:cs="Times New Roman"/>
                <w:b/>
                <w:bCs/>
                <w:iCs/>
                <w:color w:val="FFFFFF" w:themeColor="background1"/>
                <w:sz w:val="24"/>
                <w:szCs w:val="24"/>
                <w:lang w:eastAsia="uk-UA"/>
              </w:rPr>
            </w:pPr>
            <w:r w:rsidRPr="00B57E6C">
              <w:rPr>
                <w:rFonts w:ascii="Times New Roman" w:hAnsi="Times New Roman" w:cs="Times New Roman"/>
                <w:b/>
                <w:bCs/>
                <w:color w:val="FFFFFF" w:themeColor="background1"/>
                <w:sz w:val="24"/>
                <w:szCs w:val="24"/>
              </w:rPr>
              <w:t>Психоемоційна напруга</w:t>
            </w:r>
          </w:p>
        </w:tc>
        <w:tc>
          <w:tcPr>
            <w:tcW w:w="2409" w:type="dxa"/>
            <w:shd w:val="clear" w:color="auto" w:fill="FBE4D5" w:themeFill="accent2" w:themeFillTint="33"/>
          </w:tcPr>
          <w:p w14:paraId="0885A95E" w14:textId="4C41BF46" w:rsidR="00F54EC8" w:rsidRPr="00B57E6C" w:rsidRDefault="00B57E6C" w:rsidP="00B57E6C">
            <w:pPr>
              <w:spacing w:after="0" w:line="240" w:lineRule="auto"/>
              <w:jc w:val="center"/>
              <w:rPr>
                <w:rFonts w:ascii="Times New Roman" w:eastAsia="Times New Roman" w:hAnsi="Times New Roman" w:cs="Times New Roman"/>
                <w:b/>
                <w:bCs/>
                <w:iCs/>
                <w:color w:val="262626" w:themeColor="text1" w:themeTint="D9"/>
                <w:sz w:val="24"/>
                <w:szCs w:val="24"/>
                <w:lang w:eastAsia="uk-UA"/>
              </w:rPr>
            </w:pPr>
            <w:r w:rsidRPr="00B57E6C">
              <w:rPr>
                <w:rFonts w:ascii="Times New Roman" w:eastAsia="Times New Roman" w:hAnsi="Times New Roman" w:cs="Times New Roman"/>
                <w:b/>
                <w:bCs/>
                <w:iCs/>
                <w:color w:val="262626" w:themeColor="text1" w:themeTint="D9"/>
                <w:sz w:val="24"/>
                <w:szCs w:val="24"/>
                <w:lang w:eastAsia="uk-UA"/>
              </w:rPr>
              <w:t>7,9</w:t>
            </w:r>
          </w:p>
        </w:tc>
        <w:tc>
          <w:tcPr>
            <w:tcW w:w="2177" w:type="dxa"/>
            <w:shd w:val="clear" w:color="auto" w:fill="EDEDED" w:themeFill="accent3" w:themeFillTint="33"/>
          </w:tcPr>
          <w:p w14:paraId="0ABF3034" w14:textId="66EC8605" w:rsidR="00F54EC8" w:rsidRPr="00B57E6C" w:rsidRDefault="00B57E6C" w:rsidP="00B57E6C">
            <w:pPr>
              <w:spacing w:after="0" w:line="240" w:lineRule="auto"/>
              <w:jc w:val="center"/>
              <w:rPr>
                <w:rFonts w:ascii="Times New Roman" w:eastAsia="Times New Roman" w:hAnsi="Times New Roman" w:cs="Times New Roman"/>
                <w:b/>
                <w:bCs/>
                <w:iCs/>
                <w:color w:val="000000"/>
                <w:sz w:val="24"/>
                <w:szCs w:val="24"/>
                <w:lang w:eastAsia="uk-UA"/>
              </w:rPr>
            </w:pPr>
            <w:r w:rsidRPr="00B57E6C">
              <w:rPr>
                <w:rFonts w:ascii="Times New Roman" w:eastAsia="Times New Roman" w:hAnsi="Times New Roman" w:cs="Times New Roman"/>
                <w:b/>
                <w:bCs/>
                <w:iCs/>
                <w:color w:val="000000"/>
                <w:sz w:val="24"/>
                <w:szCs w:val="24"/>
                <w:lang w:eastAsia="uk-UA"/>
              </w:rPr>
              <w:t>4,5</w:t>
            </w:r>
          </w:p>
        </w:tc>
        <w:tc>
          <w:tcPr>
            <w:tcW w:w="2614" w:type="dxa"/>
            <w:shd w:val="clear" w:color="auto" w:fill="D9E2F3" w:themeFill="accent1" w:themeFillTint="33"/>
          </w:tcPr>
          <w:p w14:paraId="63A8DF14" w14:textId="2E2A3CA3" w:rsidR="00F54EC8" w:rsidRPr="008D37C9" w:rsidRDefault="008D37C9" w:rsidP="008D37C9">
            <w:pPr>
              <w:spacing w:after="0" w:line="240" w:lineRule="auto"/>
              <w:jc w:val="center"/>
              <w:rPr>
                <w:rFonts w:ascii="Times New Roman" w:eastAsia="Times New Roman" w:hAnsi="Times New Roman" w:cs="Times New Roman"/>
                <w:b/>
                <w:bCs/>
                <w:iCs/>
                <w:color w:val="000000"/>
                <w:sz w:val="24"/>
                <w:szCs w:val="24"/>
                <w:lang w:eastAsia="uk-UA"/>
              </w:rPr>
            </w:pPr>
            <w:r w:rsidRPr="008D37C9">
              <w:rPr>
                <w:rFonts w:ascii="Times New Roman" w:hAnsi="Times New Roman" w:cs="Times New Roman"/>
                <w:b/>
                <w:bCs/>
                <w:sz w:val="24"/>
                <w:szCs w:val="24"/>
              </w:rPr>
              <w:t>43% ↓</w:t>
            </w:r>
          </w:p>
        </w:tc>
      </w:tr>
      <w:tr w:rsidR="00F54EC8" w14:paraId="534B9B74" w14:textId="77777777" w:rsidTr="008D37C9">
        <w:tc>
          <w:tcPr>
            <w:tcW w:w="3256" w:type="dxa"/>
            <w:shd w:val="clear" w:color="auto" w:fill="92D050"/>
          </w:tcPr>
          <w:p w14:paraId="1B78B8FC" w14:textId="558EF3D0" w:rsidR="00F54EC8" w:rsidRPr="00B57E6C" w:rsidRDefault="00B57E6C" w:rsidP="00AB13DC">
            <w:pPr>
              <w:spacing w:after="0" w:line="240" w:lineRule="auto"/>
              <w:jc w:val="both"/>
              <w:rPr>
                <w:rFonts w:ascii="Times New Roman" w:eastAsia="Times New Roman" w:hAnsi="Times New Roman" w:cs="Times New Roman"/>
                <w:b/>
                <w:bCs/>
                <w:iCs/>
                <w:color w:val="FFFFFF" w:themeColor="background1"/>
                <w:sz w:val="24"/>
                <w:szCs w:val="24"/>
                <w:lang w:eastAsia="uk-UA"/>
              </w:rPr>
            </w:pPr>
            <w:r w:rsidRPr="00B57E6C">
              <w:rPr>
                <w:rFonts w:ascii="Times New Roman" w:hAnsi="Times New Roman" w:cs="Times New Roman"/>
                <w:b/>
                <w:bCs/>
                <w:color w:val="FFFFFF" w:themeColor="background1"/>
                <w:sz w:val="24"/>
                <w:szCs w:val="24"/>
              </w:rPr>
              <w:t>Якість нічного сну</w:t>
            </w:r>
          </w:p>
        </w:tc>
        <w:tc>
          <w:tcPr>
            <w:tcW w:w="2409" w:type="dxa"/>
            <w:shd w:val="clear" w:color="auto" w:fill="FBE4D5" w:themeFill="accent2" w:themeFillTint="33"/>
          </w:tcPr>
          <w:p w14:paraId="015D6A13" w14:textId="6438C505" w:rsidR="00F54EC8" w:rsidRPr="00B57E6C" w:rsidRDefault="00B57E6C" w:rsidP="00B57E6C">
            <w:pPr>
              <w:spacing w:after="0" w:line="240" w:lineRule="auto"/>
              <w:jc w:val="center"/>
              <w:rPr>
                <w:rFonts w:ascii="Times New Roman" w:eastAsia="Times New Roman" w:hAnsi="Times New Roman" w:cs="Times New Roman"/>
                <w:b/>
                <w:bCs/>
                <w:iCs/>
                <w:color w:val="262626" w:themeColor="text1" w:themeTint="D9"/>
                <w:sz w:val="24"/>
                <w:szCs w:val="24"/>
                <w:lang w:eastAsia="uk-UA"/>
              </w:rPr>
            </w:pPr>
            <w:r w:rsidRPr="00B57E6C">
              <w:rPr>
                <w:rFonts w:ascii="Times New Roman" w:eastAsia="Times New Roman" w:hAnsi="Times New Roman" w:cs="Times New Roman"/>
                <w:b/>
                <w:bCs/>
                <w:iCs/>
                <w:color w:val="262626" w:themeColor="text1" w:themeTint="D9"/>
                <w:sz w:val="24"/>
                <w:szCs w:val="24"/>
                <w:lang w:eastAsia="uk-UA"/>
              </w:rPr>
              <w:t>4.2</w:t>
            </w:r>
          </w:p>
        </w:tc>
        <w:tc>
          <w:tcPr>
            <w:tcW w:w="2177" w:type="dxa"/>
            <w:shd w:val="clear" w:color="auto" w:fill="EDEDED" w:themeFill="accent3" w:themeFillTint="33"/>
          </w:tcPr>
          <w:p w14:paraId="77BB1C29" w14:textId="6A908F92" w:rsidR="00F54EC8" w:rsidRPr="00B57E6C" w:rsidRDefault="00B57E6C" w:rsidP="00B57E6C">
            <w:pPr>
              <w:spacing w:after="0" w:line="240" w:lineRule="auto"/>
              <w:jc w:val="center"/>
              <w:rPr>
                <w:rFonts w:ascii="Times New Roman" w:eastAsia="Times New Roman" w:hAnsi="Times New Roman" w:cs="Times New Roman"/>
                <w:b/>
                <w:bCs/>
                <w:iCs/>
                <w:color w:val="000000"/>
                <w:sz w:val="24"/>
                <w:szCs w:val="24"/>
                <w:lang w:eastAsia="uk-UA"/>
              </w:rPr>
            </w:pPr>
            <w:r w:rsidRPr="00B57E6C">
              <w:rPr>
                <w:rFonts w:ascii="Times New Roman" w:eastAsia="Times New Roman" w:hAnsi="Times New Roman" w:cs="Times New Roman"/>
                <w:b/>
                <w:bCs/>
                <w:iCs/>
                <w:color w:val="000000"/>
                <w:sz w:val="24"/>
                <w:szCs w:val="24"/>
                <w:lang w:eastAsia="uk-UA"/>
              </w:rPr>
              <w:t>8,1</w:t>
            </w:r>
          </w:p>
        </w:tc>
        <w:tc>
          <w:tcPr>
            <w:tcW w:w="2614" w:type="dxa"/>
            <w:shd w:val="clear" w:color="auto" w:fill="D9E2F3" w:themeFill="accent1" w:themeFillTint="33"/>
          </w:tcPr>
          <w:p w14:paraId="6034591D" w14:textId="1C41634E" w:rsidR="00F54EC8" w:rsidRPr="008D37C9" w:rsidRDefault="008D37C9" w:rsidP="008D37C9">
            <w:pPr>
              <w:spacing w:after="0" w:line="240" w:lineRule="auto"/>
              <w:jc w:val="center"/>
              <w:rPr>
                <w:rFonts w:ascii="Times New Roman" w:eastAsia="Times New Roman" w:hAnsi="Times New Roman" w:cs="Times New Roman"/>
                <w:b/>
                <w:bCs/>
                <w:iCs/>
                <w:color w:val="000000"/>
                <w:sz w:val="24"/>
                <w:szCs w:val="24"/>
                <w:lang w:eastAsia="uk-UA"/>
              </w:rPr>
            </w:pPr>
            <w:r w:rsidRPr="008D37C9">
              <w:rPr>
                <w:rFonts w:ascii="Times New Roman" w:hAnsi="Times New Roman" w:cs="Times New Roman"/>
                <w:b/>
                <w:bCs/>
                <w:sz w:val="24"/>
                <w:szCs w:val="24"/>
              </w:rPr>
              <w:t>92% ↑</w:t>
            </w:r>
          </w:p>
        </w:tc>
      </w:tr>
      <w:tr w:rsidR="00F54EC8" w14:paraId="2000D3CF" w14:textId="77777777" w:rsidTr="008D37C9">
        <w:tc>
          <w:tcPr>
            <w:tcW w:w="3256" w:type="dxa"/>
            <w:shd w:val="clear" w:color="auto" w:fill="92D050"/>
          </w:tcPr>
          <w:p w14:paraId="16979CE4" w14:textId="5AC68303" w:rsidR="00F54EC8" w:rsidRPr="00B57E6C" w:rsidRDefault="00B57E6C" w:rsidP="00AB13DC">
            <w:pPr>
              <w:spacing w:after="0" w:line="240" w:lineRule="auto"/>
              <w:jc w:val="both"/>
              <w:rPr>
                <w:rFonts w:ascii="Times New Roman" w:eastAsia="Times New Roman" w:hAnsi="Times New Roman" w:cs="Times New Roman"/>
                <w:b/>
                <w:bCs/>
                <w:iCs/>
                <w:color w:val="FFFFFF" w:themeColor="background1"/>
                <w:sz w:val="24"/>
                <w:szCs w:val="24"/>
                <w:lang w:eastAsia="uk-UA"/>
              </w:rPr>
            </w:pPr>
            <w:r w:rsidRPr="00B57E6C">
              <w:rPr>
                <w:rFonts w:ascii="Times New Roman" w:hAnsi="Times New Roman" w:cs="Times New Roman"/>
                <w:b/>
                <w:bCs/>
                <w:color w:val="FFFFFF" w:themeColor="background1"/>
                <w:sz w:val="24"/>
                <w:szCs w:val="24"/>
              </w:rPr>
              <w:t>Когнітивна концентрація</w:t>
            </w:r>
          </w:p>
        </w:tc>
        <w:tc>
          <w:tcPr>
            <w:tcW w:w="2409" w:type="dxa"/>
            <w:shd w:val="clear" w:color="auto" w:fill="FBE4D5" w:themeFill="accent2" w:themeFillTint="33"/>
          </w:tcPr>
          <w:p w14:paraId="516A91F2" w14:textId="06F018A9" w:rsidR="00F54EC8" w:rsidRPr="00B57E6C" w:rsidRDefault="00B57E6C" w:rsidP="00B57E6C">
            <w:pPr>
              <w:spacing w:after="0" w:line="240" w:lineRule="auto"/>
              <w:jc w:val="center"/>
              <w:rPr>
                <w:rFonts w:ascii="Times New Roman" w:eastAsia="Times New Roman" w:hAnsi="Times New Roman" w:cs="Times New Roman"/>
                <w:b/>
                <w:bCs/>
                <w:iCs/>
                <w:color w:val="262626" w:themeColor="text1" w:themeTint="D9"/>
                <w:sz w:val="24"/>
                <w:szCs w:val="24"/>
                <w:lang w:eastAsia="uk-UA"/>
              </w:rPr>
            </w:pPr>
            <w:r w:rsidRPr="00B57E6C">
              <w:rPr>
                <w:rFonts w:ascii="Times New Roman" w:eastAsia="Times New Roman" w:hAnsi="Times New Roman" w:cs="Times New Roman"/>
                <w:b/>
                <w:bCs/>
                <w:iCs/>
                <w:color w:val="262626" w:themeColor="text1" w:themeTint="D9"/>
                <w:sz w:val="24"/>
                <w:szCs w:val="24"/>
                <w:lang w:eastAsia="uk-UA"/>
              </w:rPr>
              <w:t>5,1</w:t>
            </w:r>
          </w:p>
        </w:tc>
        <w:tc>
          <w:tcPr>
            <w:tcW w:w="2177" w:type="dxa"/>
            <w:shd w:val="clear" w:color="auto" w:fill="EDEDED" w:themeFill="accent3" w:themeFillTint="33"/>
          </w:tcPr>
          <w:p w14:paraId="006DD6D2" w14:textId="4D031966" w:rsidR="00F54EC8" w:rsidRPr="00B57E6C" w:rsidRDefault="00B57E6C" w:rsidP="00B57E6C">
            <w:pPr>
              <w:spacing w:after="0" w:line="240" w:lineRule="auto"/>
              <w:jc w:val="center"/>
              <w:rPr>
                <w:rFonts w:ascii="Times New Roman" w:eastAsia="Times New Roman" w:hAnsi="Times New Roman" w:cs="Times New Roman"/>
                <w:b/>
                <w:bCs/>
                <w:iCs/>
                <w:color w:val="000000"/>
                <w:sz w:val="24"/>
                <w:szCs w:val="24"/>
                <w:lang w:eastAsia="uk-UA"/>
              </w:rPr>
            </w:pPr>
            <w:r w:rsidRPr="00B57E6C">
              <w:rPr>
                <w:rFonts w:ascii="Times New Roman" w:eastAsia="Times New Roman" w:hAnsi="Times New Roman" w:cs="Times New Roman"/>
                <w:b/>
                <w:bCs/>
                <w:iCs/>
                <w:color w:val="000000"/>
                <w:sz w:val="24"/>
                <w:szCs w:val="24"/>
                <w:lang w:eastAsia="uk-UA"/>
              </w:rPr>
              <w:t>7,6</w:t>
            </w:r>
          </w:p>
        </w:tc>
        <w:tc>
          <w:tcPr>
            <w:tcW w:w="2614" w:type="dxa"/>
            <w:shd w:val="clear" w:color="auto" w:fill="D9E2F3" w:themeFill="accent1" w:themeFillTint="33"/>
          </w:tcPr>
          <w:p w14:paraId="10D6EAF8" w14:textId="5AC309C6" w:rsidR="00F54EC8" w:rsidRPr="008D37C9" w:rsidRDefault="008D37C9" w:rsidP="008D37C9">
            <w:pPr>
              <w:spacing w:after="0" w:line="240" w:lineRule="auto"/>
              <w:jc w:val="center"/>
              <w:rPr>
                <w:rFonts w:ascii="Times New Roman" w:eastAsia="Times New Roman" w:hAnsi="Times New Roman" w:cs="Times New Roman"/>
                <w:b/>
                <w:bCs/>
                <w:iCs/>
                <w:color w:val="000000"/>
                <w:sz w:val="24"/>
                <w:szCs w:val="24"/>
                <w:lang w:eastAsia="uk-UA"/>
              </w:rPr>
            </w:pPr>
            <w:r w:rsidRPr="008D37C9">
              <w:rPr>
                <w:rFonts w:ascii="Times New Roman" w:hAnsi="Times New Roman" w:cs="Times New Roman"/>
                <w:b/>
                <w:bCs/>
                <w:sz w:val="24"/>
                <w:szCs w:val="24"/>
              </w:rPr>
              <w:t>49% ↑</w:t>
            </w:r>
          </w:p>
        </w:tc>
      </w:tr>
      <w:tr w:rsidR="00F54EC8" w14:paraId="052D0D0F" w14:textId="77777777" w:rsidTr="008D37C9">
        <w:tc>
          <w:tcPr>
            <w:tcW w:w="3256" w:type="dxa"/>
            <w:shd w:val="clear" w:color="auto" w:fill="92D050"/>
          </w:tcPr>
          <w:p w14:paraId="5ACA7584" w14:textId="39DA2BF0" w:rsidR="00F54EC8" w:rsidRPr="00B57E6C" w:rsidRDefault="00B57E6C" w:rsidP="00AB13DC">
            <w:pPr>
              <w:spacing w:after="0" w:line="240" w:lineRule="auto"/>
              <w:jc w:val="both"/>
              <w:rPr>
                <w:rFonts w:ascii="Times New Roman" w:eastAsia="Times New Roman" w:hAnsi="Times New Roman" w:cs="Times New Roman"/>
                <w:b/>
                <w:bCs/>
                <w:iCs/>
                <w:color w:val="FFFFFF" w:themeColor="background1"/>
                <w:sz w:val="24"/>
                <w:szCs w:val="24"/>
                <w:lang w:eastAsia="uk-UA"/>
              </w:rPr>
            </w:pPr>
            <w:r w:rsidRPr="00B57E6C">
              <w:rPr>
                <w:rFonts w:ascii="Times New Roman" w:hAnsi="Times New Roman" w:cs="Times New Roman"/>
                <w:b/>
                <w:bCs/>
                <w:color w:val="FFFFFF" w:themeColor="background1"/>
                <w:sz w:val="24"/>
                <w:szCs w:val="24"/>
              </w:rPr>
              <w:t>Соціальна комунікабельність</w:t>
            </w:r>
          </w:p>
        </w:tc>
        <w:tc>
          <w:tcPr>
            <w:tcW w:w="2409" w:type="dxa"/>
            <w:shd w:val="clear" w:color="auto" w:fill="FBE4D5" w:themeFill="accent2" w:themeFillTint="33"/>
          </w:tcPr>
          <w:p w14:paraId="240B2BD3" w14:textId="79D7BCB8" w:rsidR="00F54EC8" w:rsidRPr="00B57E6C" w:rsidRDefault="00B57E6C" w:rsidP="00B57E6C">
            <w:pPr>
              <w:spacing w:after="0" w:line="240" w:lineRule="auto"/>
              <w:jc w:val="center"/>
              <w:rPr>
                <w:rFonts w:ascii="Times New Roman" w:eastAsia="Times New Roman" w:hAnsi="Times New Roman" w:cs="Times New Roman"/>
                <w:b/>
                <w:bCs/>
                <w:iCs/>
                <w:color w:val="262626" w:themeColor="text1" w:themeTint="D9"/>
                <w:sz w:val="24"/>
                <w:szCs w:val="24"/>
                <w:lang w:eastAsia="uk-UA"/>
              </w:rPr>
            </w:pPr>
            <w:r w:rsidRPr="00B57E6C">
              <w:rPr>
                <w:rFonts w:ascii="Times New Roman" w:eastAsia="Times New Roman" w:hAnsi="Times New Roman" w:cs="Times New Roman"/>
                <w:b/>
                <w:bCs/>
                <w:iCs/>
                <w:color w:val="262626" w:themeColor="text1" w:themeTint="D9"/>
                <w:sz w:val="24"/>
                <w:szCs w:val="24"/>
                <w:lang w:eastAsia="uk-UA"/>
              </w:rPr>
              <w:t>4,8</w:t>
            </w:r>
          </w:p>
        </w:tc>
        <w:tc>
          <w:tcPr>
            <w:tcW w:w="2177" w:type="dxa"/>
            <w:shd w:val="clear" w:color="auto" w:fill="EDEDED" w:themeFill="accent3" w:themeFillTint="33"/>
          </w:tcPr>
          <w:p w14:paraId="5B9CF7CC" w14:textId="2F532CEC" w:rsidR="00F54EC8" w:rsidRPr="00B57E6C" w:rsidRDefault="00B57E6C" w:rsidP="00B57E6C">
            <w:pPr>
              <w:spacing w:after="0" w:line="240" w:lineRule="auto"/>
              <w:jc w:val="center"/>
              <w:rPr>
                <w:rFonts w:ascii="Times New Roman" w:eastAsia="Times New Roman" w:hAnsi="Times New Roman" w:cs="Times New Roman"/>
                <w:b/>
                <w:bCs/>
                <w:iCs/>
                <w:color w:val="000000"/>
                <w:sz w:val="24"/>
                <w:szCs w:val="24"/>
                <w:lang w:eastAsia="uk-UA"/>
              </w:rPr>
            </w:pPr>
            <w:r w:rsidRPr="00B57E6C">
              <w:rPr>
                <w:rFonts w:ascii="Times New Roman" w:eastAsia="Times New Roman" w:hAnsi="Times New Roman" w:cs="Times New Roman"/>
                <w:b/>
                <w:bCs/>
                <w:iCs/>
                <w:color w:val="000000"/>
                <w:sz w:val="24"/>
                <w:szCs w:val="24"/>
                <w:lang w:eastAsia="uk-UA"/>
              </w:rPr>
              <w:t>7,9</w:t>
            </w:r>
          </w:p>
        </w:tc>
        <w:tc>
          <w:tcPr>
            <w:tcW w:w="2614" w:type="dxa"/>
            <w:shd w:val="clear" w:color="auto" w:fill="D9E2F3" w:themeFill="accent1" w:themeFillTint="33"/>
          </w:tcPr>
          <w:p w14:paraId="2FDB2527" w14:textId="649FB651" w:rsidR="00F54EC8" w:rsidRPr="008D37C9" w:rsidRDefault="008D37C9" w:rsidP="008D37C9">
            <w:pPr>
              <w:spacing w:after="0" w:line="240" w:lineRule="auto"/>
              <w:jc w:val="center"/>
              <w:rPr>
                <w:rFonts w:ascii="Times New Roman" w:eastAsia="Times New Roman" w:hAnsi="Times New Roman" w:cs="Times New Roman"/>
                <w:b/>
                <w:bCs/>
                <w:iCs/>
                <w:color w:val="000000"/>
                <w:sz w:val="24"/>
                <w:szCs w:val="24"/>
                <w:lang w:eastAsia="uk-UA"/>
              </w:rPr>
            </w:pPr>
            <w:r w:rsidRPr="008D37C9">
              <w:rPr>
                <w:rFonts w:ascii="Times New Roman" w:hAnsi="Times New Roman" w:cs="Times New Roman"/>
                <w:b/>
                <w:bCs/>
                <w:sz w:val="24"/>
                <w:szCs w:val="24"/>
              </w:rPr>
              <w:t>64% ↑</w:t>
            </w:r>
          </w:p>
        </w:tc>
      </w:tr>
    </w:tbl>
    <w:p w14:paraId="121D2E19" w14:textId="77777777" w:rsidR="00796C2F" w:rsidRPr="00D16521" w:rsidRDefault="00796C2F" w:rsidP="00A5651B">
      <w:pPr>
        <w:spacing w:after="0" w:line="360" w:lineRule="auto"/>
        <w:ind w:firstLine="567"/>
        <w:jc w:val="both"/>
        <w:rPr>
          <w:rFonts w:ascii="Times New Roman" w:eastAsia="Times New Roman" w:hAnsi="Times New Roman" w:cs="Times New Roman"/>
          <w:sz w:val="28"/>
          <w:szCs w:val="28"/>
          <w:lang w:eastAsia="uk-UA"/>
        </w:rPr>
      </w:pPr>
      <w:r w:rsidRPr="00D16521">
        <w:rPr>
          <w:rFonts w:ascii="Times New Roman" w:eastAsia="Times New Roman" w:hAnsi="Times New Roman" w:cs="Times New Roman"/>
          <w:sz w:val="28"/>
          <w:szCs w:val="28"/>
          <w:lang w:eastAsia="uk-UA"/>
        </w:rPr>
        <w:t xml:space="preserve">Як свідчить аналіз представлених даних, сидячий рівень (33%) фактично зрівнявся з базовим (38%), що включає сон та фізіологічний спокій. Це означає, що понад 71% свого часу підлітки перебувають у стані вираженої гіподинамії. Основними чинниками такої статистики є вимушена тривала статичність під час онлайн-навчання та цифрова </w:t>
      </w:r>
      <w:proofErr w:type="spellStart"/>
      <w:r w:rsidRPr="00D16521">
        <w:rPr>
          <w:rFonts w:ascii="Times New Roman" w:eastAsia="Times New Roman" w:hAnsi="Times New Roman" w:cs="Times New Roman"/>
          <w:sz w:val="28"/>
          <w:szCs w:val="28"/>
          <w:lang w:eastAsia="uk-UA"/>
        </w:rPr>
        <w:t>аддикція</w:t>
      </w:r>
      <w:proofErr w:type="spellEnd"/>
      <w:r w:rsidRPr="00D16521">
        <w:rPr>
          <w:rFonts w:ascii="Times New Roman" w:eastAsia="Times New Roman" w:hAnsi="Times New Roman" w:cs="Times New Roman"/>
          <w:sz w:val="28"/>
          <w:szCs w:val="28"/>
          <w:lang w:eastAsia="uk-UA"/>
        </w:rPr>
        <w:t xml:space="preserve"> як засіб </w:t>
      </w:r>
      <w:proofErr w:type="spellStart"/>
      <w:r w:rsidRPr="00D16521">
        <w:rPr>
          <w:rFonts w:ascii="Times New Roman" w:eastAsia="Times New Roman" w:hAnsi="Times New Roman" w:cs="Times New Roman"/>
          <w:sz w:val="28"/>
          <w:szCs w:val="28"/>
          <w:lang w:eastAsia="uk-UA"/>
        </w:rPr>
        <w:t>ескапізму</w:t>
      </w:r>
      <w:proofErr w:type="spellEnd"/>
      <w:r w:rsidRPr="00D16521">
        <w:rPr>
          <w:rFonts w:ascii="Times New Roman" w:eastAsia="Times New Roman" w:hAnsi="Times New Roman" w:cs="Times New Roman"/>
          <w:sz w:val="28"/>
          <w:szCs w:val="28"/>
          <w:lang w:eastAsia="uk-UA"/>
        </w:rPr>
        <w:t xml:space="preserve"> від воєнних реалій. Така ситуація провокує розвиток «застійних» явищ в організмі: погіршення кисневого обміну та хронічну втому.</w:t>
      </w:r>
    </w:p>
    <w:p w14:paraId="047E4230" w14:textId="77777777" w:rsidR="00796C2F" w:rsidRPr="00D16521" w:rsidRDefault="00796C2F" w:rsidP="00A5651B">
      <w:pPr>
        <w:spacing w:after="0" w:line="360" w:lineRule="auto"/>
        <w:ind w:firstLine="567"/>
        <w:jc w:val="both"/>
        <w:rPr>
          <w:rFonts w:ascii="Times New Roman" w:eastAsia="Times New Roman" w:hAnsi="Times New Roman" w:cs="Times New Roman"/>
          <w:sz w:val="28"/>
          <w:szCs w:val="28"/>
          <w:lang w:eastAsia="uk-UA"/>
        </w:rPr>
      </w:pPr>
      <w:r w:rsidRPr="00D16521">
        <w:rPr>
          <w:rFonts w:ascii="Times New Roman" w:eastAsia="Times New Roman" w:hAnsi="Times New Roman" w:cs="Times New Roman"/>
          <w:sz w:val="28"/>
          <w:szCs w:val="28"/>
          <w:lang w:eastAsia="uk-UA"/>
        </w:rPr>
        <w:lastRenderedPageBreak/>
        <w:t>Помірний рівень (20%) представлений переважно побутовим рухом, і лише 9% припадає на цілеспрямовану, інтенсивну рухову активність. Саме цей сектор є критично важливим, оскільки лише при високій інтенсивності навантаження відбувається «скидання» накопиченого адреналіну та відновлення емоційної стабільності. Порівняльний аналіз показав, що підлітки, які мали вищий відсоток інтенсивного руху, на 40% краще справлялися з тестами на концентрацію уваги та мали нижчий рівень ситуативної тривожності.</w:t>
      </w:r>
    </w:p>
    <w:p w14:paraId="375B98AF" w14:textId="77777777" w:rsidR="00D16521" w:rsidRDefault="00796C2F" w:rsidP="00A5651B">
      <w:pPr>
        <w:spacing w:after="0" w:line="360" w:lineRule="auto"/>
        <w:ind w:firstLine="567"/>
        <w:jc w:val="both"/>
        <w:rPr>
          <w:rFonts w:ascii="Times New Roman" w:eastAsia="Times New Roman" w:hAnsi="Times New Roman" w:cs="Times New Roman"/>
          <w:sz w:val="28"/>
          <w:szCs w:val="28"/>
          <w:lang w:eastAsia="uk-UA"/>
        </w:rPr>
      </w:pPr>
      <w:r w:rsidRPr="00796C2F">
        <w:rPr>
          <w:rFonts w:ascii="Times New Roman" w:eastAsia="Times New Roman" w:hAnsi="Times New Roman" w:cs="Times New Roman"/>
          <w:sz w:val="28"/>
          <w:szCs w:val="28"/>
          <w:lang w:eastAsia="uk-UA"/>
        </w:rPr>
        <w:t>Для нівелювання виявленого дефіциту активності нами було впроваджено корекційну програму, результативність якої відображено у динаміці психофізіологічних показників (</w:t>
      </w:r>
      <w:r w:rsidR="00D16521">
        <w:rPr>
          <w:rFonts w:ascii="Times New Roman" w:eastAsia="Times New Roman" w:hAnsi="Times New Roman" w:cs="Times New Roman"/>
          <w:sz w:val="28"/>
          <w:szCs w:val="28"/>
          <w:lang w:eastAsia="uk-UA"/>
        </w:rPr>
        <w:t>табл.</w:t>
      </w:r>
      <w:r w:rsidRPr="00796C2F">
        <w:rPr>
          <w:rFonts w:ascii="Times New Roman" w:eastAsia="Times New Roman" w:hAnsi="Times New Roman" w:cs="Times New Roman"/>
          <w:sz w:val="28"/>
          <w:szCs w:val="28"/>
          <w:lang w:eastAsia="uk-UA"/>
        </w:rPr>
        <w:t xml:space="preserve"> 1).</w:t>
      </w:r>
    </w:p>
    <w:p w14:paraId="7D63BCEA" w14:textId="20CEC4AB" w:rsidR="00EA1DAE" w:rsidRPr="00D16521" w:rsidRDefault="00EA1DAE" w:rsidP="00A5651B">
      <w:pPr>
        <w:spacing w:after="0" w:line="360" w:lineRule="auto"/>
        <w:ind w:firstLine="567"/>
        <w:jc w:val="both"/>
        <w:rPr>
          <w:rFonts w:ascii="Times New Roman" w:eastAsia="Times New Roman" w:hAnsi="Times New Roman" w:cs="Times New Roman"/>
          <w:sz w:val="28"/>
          <w:szCs w:val="28"/>
          <w:lang w:eastAsia="uk-UA"/>
        </w:rPr>
      </w:pPr>
      <w:r w:rsidRPr="00EA1DAE">
        <w:rPr>
          <w:rFonts w:ascii="Times New Roman" w:hAnsi="Times New Roman" w:cs="Times New Roman"/>
          <w:sz w:val="28"/>
          <w:szCs w:val="28"/>
        </w:rPr>
        <w:t xml:space="preserve">На основі цих результатів ми розробили </w:t>
      </w:r>
      <w:r>
        <w:rPr>
          <w:rFonts w:ascii="Times New Roman" w:hAnsi="Times New Roman" w:cs="Times New Roman"/>
          <w:sz w:val="28"/>
          <w:szCs w:val="28"/>
        </w:rPr>
        <w:t>т</w:t>
      </w:r>
      <w:r w:rsidRPr="00EA1DAE">
        <w:rPr>
          <w:rFonts w:ascii="Times New Roman" w:hAnsi="Times New Roman" w:cs="Times New Roman"/>
          <w:sz w:val="28"/>
          <w:szCs w:val="28"/>
        </w:rPr>
        <w:t>риступеневу модель психофізичного відновлення (Рисунок 2), яка відображає логіку нашого впливу:</w:t>
      </w:r>
    </w:p>
    <w:p w14:paraId="58A52B3E" w14:textId="77777777" w:rsidR="004F50C3" w:rsidRDefault="004F50C3" w:rsidP="004F50C3">
      <w:pPr>
        <w:spacing w:after="0" w:line="240" w:lineRule="auto"/>
        <w:ind w:firstLine="709"/>
        <w:jc w:val="center"/>
        <w:rPr>
          <w:rFonts w:ascii="Times New Roman" w:hAnsi="Times New Roman" w:cs="Times New Roman"/>
          <w:b/>
          <w:bCs/>
          <w:sz w:val="28"/>
          <w:szCs w:val="28"/>
        </w:rPr>
      </w:pPr>
    </w:p>
    <w:p w14:paraId="16210B19" w14:textId="5B0315CE" w:rsidR="0081698E" w:rsidRDefault="004F50C3" w:rsidP="004F50C3">
      <w:pPr>
        <w:spacing w:after="0" w:line="240" w:lineRule="auto"/>
        <w:ind w:firstLine="709"/>
        <w:jc w:val="center"/>
        <w:rPr>
          <w:rFonts w:ascii="Times New Roman" w:hAnsi="Times New Roman" w:cs="Times New Roman"/>
          <w:b/>
          <w:bCs/>
          <w:sz w:val="28"/>
          <w:szCs w:val="28"/>
        </w:rPr>
      </w:pPr>
      <w:r w:rsidRPr="004F50C3">
        <w:rPr>
          <w:rFonts w:ascii="Times New Roman" w:hAnsi="Times New Roman" w:cs="Times New Roman"/>
          <w:b/>
          <w:bCs/>
          <w:sz w:val="28"/>
          <w:szCs w:val="28"/>
        </w:rPr>
        <w:t>Рисунок 2. Триступенева модель відновлення психофізичного стану підлітків</w:t>
      </w:r>
    </w:p>
    <w:p w14:paraId="5D62B23D" w14:textId="4142C4D2" w:rsidR="0081698E" w:rsidRPr="004F50C3" w:rsidRDefault="004F50C3" w:rsidP="00EA1DAE">
      <w:pPr>
        <w:spacing w:after="0" w:line="240" w:lineRule="auto"/>
        <w:rPr>
          <w:rFonts w:ascii="Times New Roman" w:hAnsi="Times New Roman" w:cs="Times New Roman"/>
          <w:b/>
          <w:bCs/>
          <w:sz w:val="36"/>
          <w:szCs w:val="36"/>
        </w:rPr>
      </w:pPr>
      <w:r>
        <w:rPr>
          <w:rFonts w:ascii="Times New Roman" w:hAnsi="Times New Roman" w:cs="Times New Roman"/>
          <w:b/>
          <w:bCs/>
          <w:noProof/>
          <w:sz w:val="36"/>
          <w:szCs w:val="36"/>
          <w:lang w:eastAsia="uk-UA"/>
        </w:rPr>
        <mc:AlternateContent>
          <mc:Choice Requires="wps">
            <w:drawing>
              <wp:anchor distT="0" distB="0" distL="114300" distR="114300" simplePos="0" relativeHeight="251659264" behindDoc="0" locked="0" layoutInCell="1" allowOverlap="1" wp14:anchorId="4C1AFDC7" wp14:editId="51F6177B">
                <wp:simplePos x="0" y="0"/>
                <wp:positionH relativeFrom="column">
                  <wp:posOffset>175260</wp:posOffset>
                </wp:positionH>
                <wp:positionV relativeFrom="paragraph">
                  <wp:posOffset>67945</wp:posOffset>
                </wp:positionV>
                <wp:extent cx="5341620" cy="727710"/>
                <wp:effectExtent l="0" t="19050" r="30480" b="34290"/>
                <wp:wrapNone/>
                <wp:docPr id="2" name="Стрілка: вправо 2"/>
                <wp:cNvGraphicFramePr/>
                <a:graphic xmlns:a="http://schemas.openxmlformats.org/drawingml/2006/main">
                  <a:graphicData uri="http://schemas.microsoft.com/office/word/2010/wordprocessingShape">
                    <wps:wsp>
                      <wps:cNvSpPr/>
                      <wps:spPr>
                        <a:xfrm>
                          <a:off x="0" y="0"/>
                          <a:ext cx="5341620" cy="7277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7D8C01" w14:textId="629FEF52" w:rsidR="004F50C3" w:rsidRPr="0096042F" w:rsidRDefault="00887AAE" w:rsidP="00D16521">
                            <w:pPr>
                              <w:jc w:val="center"/>
                              <w:rPr>
                                <w:rFonts w:ascii="Times New Roman" w:hAnsi="Times New Roman" w:cs="Times New Roman"/>
                                <w:b/>
                                <w:bCs/>
                                <w:sz w:val="24"/>
                                <w:szCs w:val="24"/>
                              </w:rPr>
                            </w:pPr>
                            <w:r w:rsidRPr="0096042F">
                              <w:rPr>
                                <w:rFonts w:ascii="Times New Roman" w:hAnsi="Times New Roman" w:cs="Times New Roman"/>
                                <w:b/>
                                <w:bCs/>
                                <w:sz w:val="24"/>
                                <w:szCs w:val="24"/>
                              </w:rPr>
                              <w:t>Блок 1:</w:t>
                            </w:r>
                            <w:r w:rsidRPr="0096042F">
                              <w:rPr>
                                <w:sz w:val="24"/>
                                <w:szCs w:val="24"/>
                              </w:rPr>
                              <w:t xml:space="preserve"> </w:t>
                            </w:r>
                            <w:r w:rsidR="004F50C3" w:rsidRPr="0096042F">
                              <w:rPr>
                                <w:rFonts w:ascii="Times New Roman" w:hAnsi="Times New Roman" w:cs="Times New Roman"/>
                                <w:b/>
                                <w:bCs/>
                                <w:sz w:val="24"/>
                                <w:szCs w:val="24"/>
                              </w:rPr>
                              <w:t>Емоційна розрядка (через інтенсивний рух)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1AFDC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ілка: вправо 2" o:spid="_x0000_s1026" type="#_x0000_t13" style="position:absolute;margin-left:13.8pt;margin-top:5.35pt;width:420.6pt;height:5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tE2pQIAAF0FAAAOAAAAZHJzL2Uyb0RvYy54bWysVMFu2zAMvQ/YPwi6r469tNmMOkXQosOA&#10;oi3WDj0rshwbkCWNUuJkp2Ifsfv+oNhxA7ZfcP5olOy4RVvsMMwHmRTJR5F61OHRupZkJcBWWmU0&#10;3htRIhTXeaUWGf14ffrqDSXWMZUzqZXI6EZYejR9+eKwMalIdKllLoAgiLJpYzJaOmfSKLK8FDWz&#10;e9oIhcZCQ80cqrCIcmANotcySkajg6jRkBvQXFiLuyedkU4DflEI7i6KwgpHZEbxbC6sENa5X6Pp&#10;IUsXwExZ8f4Y7B9OUbNKYdIB6oQ5RpZQPYGqKw7a6sLtcV1HuigqLkINWE08elTNVcmMCLVgc6wZ&#10;2mT/Hyw/X10CqfKMJpQoVuMVtd+2X7a326/tz/ZHe5eS9nv7e3vb3uH/F0l8xxpjUwy8MpfQaxZF&#10;X/66gNr/sTCyDl3eDF0Wa0c4bu6/HscHCV4GR9skmUzicA3RfbQB694JXRMvZBSqRelmALoJLWar&#10;M+swLwbsHFHxZ+pOESS3kcIfRKoPosD6MG8SogOzxLEEsmLICca5UC7uTCXLRbe9P8LPl4pJhoig&#10;BUCPXFRSDtg9gGftU+wOpvf3oSIQcwge/e1gXfAQETJr5YbgulIangOQWFWfufPfNalrje+SW8/X&#10;6OLFuc43SATQ3YRYw08rbP4Zs+6SAY4E3heOubvApZC6yajuJUpKDZ+f2/f+yFS0UtLgiGXUfloy&#10;EJTI9wo5/DYej/1MBmW8P/GcgIeW+UOLWtbHGm8sxgfF8CB6fyd3YgG6vsHXYOazookpjrkzyh3s&#10;lGPXjT6+J1zMZsEN59Awd6auDPfgvsGeVtfrGwamZ6BD7p7r3Tiy9BEFO18fqfRs6XRRBX7e97Vv&#10;Pc5w4FD/3vhH4qEevO5fxekfAAAA//8DAFBLAwQUAAYACAAAACEAASMmZd0AAAAJAQAADwAAAGRy&#10;cy9kb3ducmV2LnhtbEyPwU7DMBBE70j8g7VIXCpqE0QShThVQOLIgRbubrwkofE6it0m5etZTvS4&#10;M6PZN+VmcYM44RR6Txru1woEUuNtT62Gj93rXQ4iREPWDJ5QwxkDbKrrq9IU1s/0jqdtbAWXUCiM&#10;hi7GsZAyNB06E9Z+RGLvy0/ORD6nVtrJzFzuBpkolUpneuIPnRnxpcPmsD06DZ+HefezUt9UZyv1&#10;dh6e59Entda3N0v9BCLiEv/D8IfP6FAx094fyQYxaEiylJOsqwwE+3ma85Q9C8njA8iqlJcLql8A&#10;AAD//wMAUEsBAi0AFAAGAAgAAAAhALaDOJL+AAAA4QEAABMAAAAAAAAAAAAAAAAAAAAAAFtDb250&#10;ZW50X1R5cGVzXS54bWxQSwECLQAUAAYACAAAACEAOP0h/9YAAACUAQAACwAAAAAAAAAAAAAAAAAv&#10;AQAAX3JlbHMvLnJlbHNQSwECLQAUAAYACAAAACEAsq7RNqUCAABdBQAADgAAAAAAAAAAAAAAAAAu&#10;AgAAZHJzL2Uyb0RvYy54bWxQSwECLQAUAAYACAAAACEAASMmZd0AAAAJAQAADwAAAAAAAAAAAAAA&#10;AAD/BAAAZHJzL2Rvd25yZXYueG1sUEsFBgAAAAAEAAQA8wAAAAkGAAAAAA==&#10;" adj="20129" fillcolor="#4472c4 [3204]" strokecolor="#1f3763 [1604]" strokeweight="1pt">
                <v:textbox>
                  <w:txbxContent>
                    <w:p w14:paraId="277D8C01" w14:textId="629FEF52" w:rsidR="004F50C3" w:rsidRPr="0096042F" w:rsidRDefault="00887AAE" w:rsidP="00D16521">
                      <w:pPr>
                        <w:jc w:val="center"/>
                        <w:rPr>
                          <w:rFonts w:ascii="Times New Roman" w:hAnsi="Times New Roman" w:cs="Times New Roman"/>
                          <w:b/>
                          <w:bCs/>
                          <w:sz w:val="24"/>
                          <w:szCs w:val="24"/>
                        </w:rPr>
                      </w:pPr>
                      <w:r w:rsidRPr="0096042F">
                        <w:rPr>
                          <w:rFonts w:ascii="Times New Roman" w:hAnsi="Times New Roman" w:cs="Times New Roman"/>
                          <w:b/>
                          <w:bCs/>
                          <w:sz w:val="24"/>
                          <w:szCs w:val="24"/>
                        </w:rPr>
                        <w:t>Блок 1:</w:t>
                      </w:r>
                      <w:r w:rsidRPr="0096042F">
                        <w:rPr>
                          <w:sz w:val="24"/>
                          <w:szCs w:val="24"/>
                        </w:rPr>
                        <w:t xml:space="preserve"> </w:t>
                      </w:r>
                      <w:r w:rsidR="004F50C3" w:rsidRPr="0096042F">
                        <w:rPr>
                          <w:rFonts w:ascii="Times New Roman" w:hAnsi="Times New Roman" w:cs="Times New Roman"/>
                          <w:b/>
                          <w:bCs/>
                          <w:sz w:val="24"/>
                          <w:szCs w:val="24"/>
                        </w:rPr>
                        <w:t>Емоційна розрядка (через інтенсивний рух)</w:t>
                      </w:r>
                    </w:p>
                  </w:txbxContent>
                </v:textbox>
              </v:shape>
            </w:pict>
          </mc:Fallback>
        </mc:AlternateContent>
      </w:r>
    </w:p>
    <w:p w14:paraId="341314C2" w14:textId="4F8BCCF5" w:rsidR="0081698E" w:rsidRDefault="0081698E" w:rsidP="00D16521">
      <w:pPr>
        <w:spacing w:after="0" w:line="240" w:lineRule="auto"/>
        <w:jc w:val="right"/>
        <w:rPr>
          <w:rFonts w:ascii="Times New Roman" w:hAnsi="Times New Roman" w:cs="Times New Roman"/>
          <w:sz w:val="28"/>
          <w:szCs w:val="28"/>
        </w:rPr>
      </w:pPr>
    </w:p>
    <w:p w14:paraId="16906B4F" w14:textId="150901E6" w:rsidR="0081698E" w:rsidRDefault="00D16521" w:rsidP="00D16521">
      <w:pPr>
        <w:spacing w:after="0" w:line="240" w:lineRule="auto"/>
        <w:jc w:val="right"/>
        <w:rPr>
          <w:rFonts w:ascii="Times New Roman" w:hAnsi="Times New Roman" w:cs="Times New Roman"/>
          <w:sz w:val="28"/>
          <w:szCs w:val="28"/>
        </w:rPr>
      </w:pPr>
      <w:r>
        <w:rPr>
          <w:noProof/>
          <w:lang w:eastAsia="uk-UA"/>
        </w:rPr>
        <mc:AlternateContent>
          <mc:Choice Requires="wps">
            <w:drawing>
              <wp:anchor distT="0" distB="0" distL="114300" distR="114300" simplePos="0" relativeHeight="251660288" behindDoc="0" locked="0" layoutInCell="1" allowOverlap="1" wp14:anchorId="28DC8CE5" wp14:editId="07D3EED4">
                <wp:simplePos x="0" y="0"/>
                <wp:positionH relativeFrom="column">
                  <wp:posOffset>594360</wp:posOffset>
                </wp:positionH>
                <wp:positionV relativeFrom="paragraph">
                  <wp:posOffset>179705</wp:posOffset>
                </wp:positionV>
                <wp:extent cx="5341620" cy="742950"/>
                <wp:effectExtent l="0" t="19050" r="30480" b="38100"/>
                <wp:wrapNone/>
                <wp:docPr id="5" name="Стрілка: вправо 5"/>
                <wp:cNvGraphicFramePr/>
                <a:graphic xmlns:a="http://schemas.openxmlformats.org/drawingml/2006/main">
                  <a:graphicData uri="http://schemas.microsoft.com/office/word/2010/wordprocessingShape">
                    <wps:wsp>
                      <wps:cNvSpPr/>
                      <wps:spPr>
                        <a:xfrm>
                          <a:off x="0" y="0"/>
                          <a:ext cx="5341620" cy="742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A0117D" w14:textId="2CAD00AC" w:rsidR="00EA1DAE" w:rsidRPr="00EA1DAE" w:rsidRDefault="00887AAE" w:rsidP="0096042F">
                            <w:pPr>
                              <w:jc w:val="both"/>
                              <w:rPr>
                                <w:rFonts w:ascii="Times New Roman" w:hAnsi="Times New Roman" w:cs="Times New Roman"/>
                                <w:b/>
                                <w:bCs/>
                                <w:sz w:val="28"/>
                                <w:szCs w:val="28"/>
                              </w:rPr>
                            </w:pPr>
                            <w:r w:rsidRPr="0096042F">
                              <w:rPr>
                                <w:rFonts w:ascii="Times New Roman" w:hAnsi="Times New Roman" w:cs="Times New Roman"/>
                                <w:b/>
                                <w:bCs/>
                                <w:sz w:val="24"/>
                                <w:szCs w:val="24"/>
                              </w:rPr>
                              <w:t>Блок 2:</w:t>
                            </w:r>
                            <w:r w:rsidRPr="0096042F">
                              <w:rPr>
                                <w:sz w:val="24"/>
                                <w:szCs w:val="24"/>
                              </w:rPr>
                              <w:t xml:space="preserve"> </w:t>
                            </w:r>
                            <w:r w:rsidR="00EA1DAE" w:rsidRPr="0096042F">
                              <w:rPr>
                                <w:rFonts w:ascii="Times New Roman" w:hAnsi="Times New Roman" w:cs="Times New Roman"/>
                                <w:b/>
                                <w:bCs/>
                                <w:sz w:val="24"/>
                                <w:szCs w:val="24"/>
                              </w:rPr>
                              <w:t xml:space="preserve">Когнітивне переключення (через складні ігрові </w:t>
                            </w:r>
                            <w:r w:rsidR="00EA1DAE" w:rsidRPr="00EA1DAE">
                              <w:rPr>
                                <w:rFonts w:ascii="Times New Roman" w:hAnsi="Times New Roman" w:cs="Times New Roman"/>
                                <w:b/>
                                <w:bCs/>
                                <w:sz w:val="28"/>
                                <w:szCs w:val="28"/>
                              </w:rPr>
                              <w:t>вправи)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C8CE5" id="Стрілка: вправо 5" o:spid="_x0000_s1027" type="#_x0000_t13" style="position:absolute;left:0;text-align:left;margin-left:46.8pt;margin-top:14.15pt;width:420.6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EqvpgIAAGQFAAAOAAAAZHJzL2Uyb0RvYy54bWysVM1uEzEQviPxDpbvdJOQFLrqpopaFSFV&#10;bUWLena8dnYlr23GTjbhVPEQ3HmDiiNI8AqbN2Ls3WyrtuKA2IPX4/mf+WYOj9aVIisBrjQ6o8O9&#10;ASVCc5OXepHRj9enr95S4jzTOVNGi4xuhKNH05cvDmubipEpjMoFEDSiXVrbjBbe2zRJHC9Exdye&#10;sUIjUxqomEcSFkkOrEbrlUpGg8F+UhvILRgunMPXk5ZJp9G+lIL7Cymd8ERlFGPz8YR4zsOZTA9Z&#10;ugBmi5J3YbB/iKJipUanvakT5hlZQvnEVFVyMM5Iv8dNlRgpSy5iDpjNcPAom6uCWRFzweI425fJ&#10;/T+z/Hx1CaTMMzqhRLMKW9R8237Z3m6/Nj+bH81dSprvze/tbXOH/19kEipWW5ei4pW9hI5yeA3p&#10;ryVU4Y+JkXWs8qavslh7wvFx8no83B9hMzjy3oxHB5PYhuRe24Lz74SpSLhkFMpF4WcApo4lZqsz&#10;59EvKuwEkQgxtVHEm98oEQJR+oOQmB/6HUXtiCxxrICsGGKCcS60H7asguWifZ4M8AupopNeI1LR&#10;YLAsS6V6252BgNqntlsznXxQFRGYvfLgb4G1yr1G9Gy075WrUht4zoDCrDrPrfyuSG1pQpX8er6O&#10;vY+S4WVu8g3iAUw7KM7y0xJ7cMacv2SAk4Ftw2n3F3hIZeqMmu5GSWHg83PvQR4Bi1xKapy0jLpP&#10;SwaCEvVeI5QPhuNxGM1IjCdvAjTgIWf+kKOX1bHBxg1xr1ger0Heq91VgqlucCnMgldkMc3Rd0a5&#10;hx1x7NsNgGuFi9ksiuE4WubP9JXlwXioc0DX9fqGge2A6BHC52Y3lSx9hMRWNmhqM1t6I8sI0/u6&#10;dh3AUY5Q6tZO2BUP6Sh1vxynfwAAAP//AwBQSwMEFAAGAAgAAAAhAMUqSpDgAAAACQEAAA8AAABk&#10;cnMvZG93bnJldi54bWxMj0FLw0AQhe+C/2EZwZvd2NTSxmyKCGIJSLDaordpdkxCs7shu03iv3c8&#10;6XF4H2++l24m04qBet84q+B2FoEgWzrd2ErB+9vTzQqED2g1ts6Sgm/ysMkuL1JMtBvtKw27UAku&#10;sT5BBXUIXSKlL2sy6GeuI8vZl+sNBj77SuoeRy43rZxH0VIabCx/qLGjx5rK0+5sFGyft4fTSz98&#10;Fj6vRtRFvv8ocqWur6aHexCBpvAHw68+q0PGTkd3ttqLVsE6XjKpYL6KQXC+jhc85cjg4i4GmaXy&#10;/4LsBwAA//8DAFBLAQItABQABgAIAAAAIQC2gziS/gAAAOEBAAATAAAAAAAAAAAAAAAAAAAAAABb&#10;Q29udGVudF9UeXBlc10ueG1sUEsBAi0AFAAGAAgAAAAhADj9If/WAAAAlAEAAAsAAAAAAAAAAAAA&#10;AAAALwEAAF9yZWxzLy5yZWxzUEsBAi0AFAAGAAgAAAAhAIOgSq+mAgAAZAUAAA4AAAAAAAAAAAAA&#10;AAAALgIAAGRycy9lMm9Eb2MueG1sUEsBAi0AFAAGAAgAAAAhAMUqSpDgAAAACQEAAA8AAAAAAAAA&#10;AAAAAAAAAAUAAGRycy9kb3ducmV2LnhtbFBLBQYAAAAABAAEAPMAAAANBgAAAAA=&#10;" adj="20098" fillcolor="#4472c4 [3204]" strokecolor="#1f3763 [1604]" strokeweight="1pt">
                <v:textbox>
                  <w:txbxContent>
                    <w:p w14:paraId="1BA0117D" w14:textId="2CAD00AC" w:rsidR="00EA1DAE" w:rsidRPr="00EA1DAE" w:rsidRDefault="00887AAE" w:rsidP="0096042F">
                      <w:pPr>
                        <w:jc w:val="both"/>
                        <w:rPr>
                          <w:rFonts w:ascii="Times New Roman" w:hAnsi="Times New Roman" w:cs="Times New Roman"/>
                          <w:b/>
                          <w:bCs/>
                          <w:sz w:val="28"/>
                          <w:szCs w:val="28"/>
                        </w:rPr>
                      </w:pPr>
                      <w:r w:rsidRPr="0096042F">
                        <w:rPr>
                          <w:rFonts w:ascii="Times New Roman" w:hAnsi="Times New Roman" w:cs="Times New Roman"/>
                          <w:b/>
                          <w:bCs/>
                          <w:sz w:val="24"/>
                          <w:szCs w:val="24"/>
                        </w:rPr>
                        <w:t>Блок 2:</w:t>
                      </w:r>
                      <w:r w:rsidRPr="0096042F">
                        <w:rPr>
                          <w:sz w:val="24"/>
                          <w:szCs w:val="24"/>
                        </w:rPr>
                        <w:t xml:space="preserve"> </w:t>
                      </w:r>
                      <w:r w:rsidR="00EA1DAE" w:rsidRPr="0096042F">
                        <w:rPr>
                          <w:rFonts w:ascii="Times New Roman" w:hAnsi="Times New Roman" w:cs="Times New Roman"/>
                          <w:b/>
                          <w:bCs/>
                          <w:sz w:val="24"/>
                          <w:szCs w:val="24"/>
                        </w:rPr>
                        <w:t xml:space="preserve">Когнітивне переключення (через складні ігрові </w:t>
                      </w:r>
                      <w:r w:rsidR="00EA1DAE" w:rsidRPr="00EA1DAE">
                        <w:rPr>
                          <w:rFonts w:ascii="Times New Roman" w:hAnsi="Times New Roman" w:cs="Times New Roman"/>
                          <w:b/>
                          <w:bCs/>
                          <w:sz w:val="28"/>
                          <w:szCs w:val="28"/>
                        </w:rPr>
                        <w:t>вправи)</w:t>
                      </w:r>
                    </w:p>
                  </w:txbxContent>
                </v:textbox>
              </v:shape>
            </w:pict>
          </mc:Fallback>
        </mc:AlternateContent>
      </w:r>
    </w:p>
    <w:p w14:paraId="0241D3E0" w14:textId="711629CC" w:rsidR="004F50C3" w:rsidRDefault="004F50C3" w:rsidP="00D16521">
      <w:pPr>
        <w:spacing w:after="0" w:line="240" w:lineRule="auto"/>
        <w:jc w:val="right"/>
        <w:rPr>
          <w:rFonts w:ascii="Times New Roman" w:hAnsi="Times New Roman" w:cs="Times New Roman"/>
          <w:sz w:val="28"/>
          <w:szCs w:val="28"/>
        </w:rPr>
      </w:pPr>
    </w:p>
    <w:p w14:paraId="37021BF8" w14:textId="703BCBBF" w:rsidR="004F50C3" w:rsidRDefault="00D16521" w:rsidP="00D16521">
      <w:pPr>
        <w:pStyle w:val="3"/>
        <w:jc w:val="right"/>
      </w:pPr>
      <w:r>
        <w:rPr>
          <w:noProof/>
        </w:rPr>
        <mc:AlternateContent>
          <mc:Choice Requires="wps">
            <w:drawing>
              <wp:anchor distT="0" distB="0" distL="114300" distR="114300" simplePos="0" relativeHeight="251661312" behindDoc="0" locked="0" layoutInCell="1" allowOverlap="1" wp14:anchorId="28BF2152" wp14:editId="6F72B979">
                <wp:simplePos x="0" y="0"/>
                <wp:positionH relativeFrom="column">
                  <wp:posOffset>990600</wp:posOffset>
                </wp:positionH>
                <wp:positionV relativeFrom="paragraph">
                  <wp:posOffset>350520</wp:posOffset>
                </wp:positionV>
                <wp:extent cx="5288280" cy="838200"/>
                <wp:effectExtent l="0" t="19050" r="45720" b="38100"/>
                <wp:wrapNone/>
                <wp:docPr id="6" name="Стрілка: вправо 6"/>
                <wp:cNvGraphicFramePr/>
                <a:graphic xmlns:a="http://schemas.openxmlformats.org/drawingml/2006/main">
                  <a:graphicData uri="http://schemas.microsoft.com/office/word/2010/wordprocessingShape">
                    <wps:wsp>
                      <wps:cNvSpPr/>
                      <wps:spPr>
                        <a:xfrm>
                          <a:off x="0" y="0"/>
                          <a:ext cx="5288280" cy="838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ABC524" w14:textId="03FF7ED6" w:rsidR="00EA1DAE" w:rsidRPr="0096042F" w:rsidRDefault="00887AAE" w:rsidP="00EA1DAE">
                            <w:pPr>
                              <w:jc w:val="center"/>
                              <w:rPr>
                                <w:rFonts w:ascii="Times New Roman" w:hAnsi="Times New Roman" w:cs="Times New Roman"/>
                                <w:b/>
                                <w:bCs/>
                                <w:sz w:val="24"/>
                                <w:szCs w:val="24"/>
                              </w:rPr>
                            </w:pPr>
                            <w:r w:rsidRPr="0096042F">
                              <w:rPr>
                                <w:rFonts w:ascii="Times New Roman" w:hAnsi="Times New Roman" w:cs="Times New Roman"/>
                                <w:b/>
                                <w:bCs/>
                                <w:sz w:val="24"/>
                                <w:szCs w:val="24"/>
                              </w:rPr>
                              <w:t>Блок 3:</w:t>
                            </w:r>
                            <w:r w:rsidRPr="0096042F">
                              <w:rPr>
                                <w:sz w:val="24"/>
                                <w:szCs w:val="24"/>
                              </w:rPr>
                              <w:t xml:space="preserve"> </w:t>
                            </w:r>
                            <w:r w:rsidR="00EA1DAE" w:rsidRPr="0096042F">
                              <w:rPr>
                                <w:rFonts w:ascii="Times New Roman" w:hAnsi="Times New Roman" w:cs="Times New Roman"/>
                                <w:b/>
                                <w:bCs/>
                                <w:sz w:val="24"/>
                                <w:szCs w:val="24"/>
                              </w:rPr>
                              <w:t>Соціальна впевненість (через взаємодію в команді)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8BF2152" id="Стрілка: вправо 6" o:spid="_x0000_s1028" type="#_x0000_t13" style="position:absolute;left:0;text-align:left;margin-left:78pt;margin-top:27.6pt;width:416.4pt;height:6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sKpgIAAGQFAAAOAAAAZHJzL2Uyb0RvYy54bWysVM1u1DAQviPxDpbvNLuhLUvUbLVqVYRU&#10;tSta1LPXsTeREtuMvZssp4qH4M4bVBxBglfIvhFjJ5tWbcUBkYNje2Y+z883c3TcVCVZC7CFVikd&#10;740oEYrrrFDLlH68Pns1ocQ6pjJWaiVSuhGWHk9fvjiqTSJinesyE0AQRNmkNinNnTNJFFmei4rZ&#10;PW2EQqHUUDGHR1hGGbAa0asyikejw6jWkBnQXFiLt6edkE4DvpSCu0sprXCkTCn65sIKYV34NZoe&#10;sWQJzOQF791g/+BFxQqFjw5Qp8wxsoLiCVRVcNBWS7fHdRVpKQsuQgwYzXj0KJqrnBkRYsHkWDOk&#10;yf4/WH6xngMpspQeUqJYhSVqv22/bG+3X9uf7Y/2LiHt9/b39ra9w/8vcugzVhuboOGVmUN/srj1&#10;4TcSKv/HwEgTsrwZsiwaRzheHsSTSTzBYnCUTV5PsIweNLq3NmDdO6Er4jcphWKZuxmArkOK2frc&#10;us5gp4jW3qfOi7Bzm1J4R0r1QUiMD9+Ng3VgljgpgawZcoJxLpQbd6KcZaK7Phjh13s1WAQfA6BH&#10;lkVZDtg9gGftU+zO117fm4pAzMF49DfHOuPBIryslRuMq0JpeA6gxKj6lzv9XZK61PgsuWbRhNrH&#10;XtPfLHS2QT6A7hrFGn5WYA3OmXVzBtgZWDbsdneJiyx1nVLd7yjJNXx+7t7rI2FRSkmNnZZS+2nF&#10;QFBSvldI5bfj/X3fmuGwf/AmxgM8lCweStSqOtFYuDHOFcPD1uu7creVoKsbHAoz/yqKmOL4dkq5&#10;g93hxHUTAMcKF7NZUMN2NMydqyvDPbjPs2fXdXPDwPREdEjhC73rSpY8YmKn6y2Vnq2clkWg6X1e&#10;+wpgKwcq9WPHz4qH56B1PxynfwAAAP//AwBQSwMEFAAGAAgAAAAhACtDVqrcAAAACgEAAA8AAABk&#10;cnMvZG93bnJldi54bWxMj8FOwzAQRO9I/IO1SNyoQ1BKCHEqQFTqDVH6AU68iaPGayt22/D3LCc4&#10;jmY086beLG4SZ5zj6EnB/SoDgdR5M9Kg4PC1vStBxKTJ6MkTKvjGCJvm+qrWlfEX+sTzPg2CSyhW&#10;WoFNKVRSxs6i03HlAxJ7vZ+dTiznQZpZX7jcTTLPsrV0eiResDrgm8XuuD85BSHs+uPOmuHV4kPb&#10;z/J93H4clLq9WV6eQSRc0l8YfvEZHRpmav2JTBQT62LNX5KCoshBcOCpLPlLy075mINsavn/QvMD&#10;AAD//wMAUEsBAi0AFAAGAAgAAAAhALaDOJL+AAAA4QEAABMAAAAAAAAAAAAAAAAAAAAAAFtDb250&#10;ZW50X1R5cGVzXS54bWxQSwECLQAUAAYACAAAACEAOP0h/9YAAACUAQAACwAAAAAAAAAAAAAAAAAv&#10;AQAAX3JlbHMvLnJlbHNQSwECLQAUAAYACAAAACEAG6yrCqYCAABkBQAADgAAAAAAAAAAAAAAAAAu&#10;AgAAZHJzL2Uyb0RvYy54bWxQSwECLQAUAAYACAAAACEAK0NWqtwAAAAKAQAADwAAAAAAAAAAAAAA&#10;AAAABQAAZHJzL2Rvd25yZXYueG1sUEsFBgAAAAAEAAQA8wAAAAkGAAAAAA==&#10;" adj="19888" fillcolor="#4472c4 [3204]" strokecolor="#1f3763 [1604]" strokeweight="1pt">
                <v:textbox>
                  <w:txbxContent>
                    <w:p w14:paraId="2DABC524" w14:textId="03FF7ED6" w:rsidR="00EA1DAE" w:rsidRPr="0096042F" w:rsidRDefault="00887AAE" w:rsidP="00EA1DAE">
                      <w:pPr>
                        <w:jc w:val="center"/>
                        <w:rPr>
                          <w:rFonts w:ascii="Times New Roman" w:hAnsi="Times New Roman" w:cs="Times New Roman"/>
                          <w:b/>
                          <w:bCs/>
                          <w:sz w:val="24"/>
                          <w:szCs w:val="24"/>
                        </w:rPr>
                      </w:pPr>
                      <w:r w:rsidRPr="0096042F">
                        <w:rPr>
                          <w:rFonts w:ascii="Times New Roman" w:hAnsi="Times New Roman" w:cs="Times New Roman"/>
                          <w:b/>
                          <w:bCs/>
                          <w:sz w:val="24"/>
                          <w:szCs w:val="24"/>
                        </w:rPr>
                        <w:t>Блок 3:</w:t>
                      </w:r>
                      <w:r w:rsidRPr="0096042F">
                        <w:rPr>
                          <w:sz w:val="24"/>
                          <w:szCs w:val="24"/>
                        </w:rPr>
                        <w:t xml:space="preserve"> </w:t>
                      </w:r>
                      <w:r w:rsidR="00EA1DAE" w:rsidRPr="0096042F">
                        <w:rPr>
                          <w:rFonts w:ascii="Times New Roman" w:hAnsi="Times New Roman" w:cs="Times New Roman"/>
                          <w:b/>
                          <w:bCs/>
                          <w:sz w:val="24"/>
                          <w:szCs w:val="24"/>
                        </w:rPr>
                        <w:t>Соціальна впевненість (через взаємодію в команді)</w:t>
                      </w:r>
                    </w:p>
                  </w:txbxContent>
                </v:textbox>
              </v:shape>
            </w:pict>
          </mc:Fallback>
        </mc:AlternateContent>
      </w:r>
    </w:p>
    <w:p w14:paraId="4B613823" w14:textId="7A6E3031" w:rsidR="004F50C3" w:rsidRDefault="004F50C3" w:rsidP="00D16521">
      <w:pPr>
        <w:pStyle w:val="3"/>
        <w:jc w:val="right"/>
      </w:pPr>
    </w:p>
    <w:p w14:paraId="5EEFE123" w14:textId="77777777" w:rsidR="00D16521" w:rsidRDefault="00D16521" w:rsidP="0096042F">
      <w:pPr>
        <w:pStyle w:val="3"/>
        <w:spacing w:before="0" w:beforeAutospacing="0" w:after="0" w:afterAutospacing="0"/>
        <w:ind w:firstLine="709"/>
        <w:jc w:val="both"/>
      </w:pPr>
    </w:p>
    <w:p w14:paraId="41C40257" w14:textId="77777777" w:rsidR="00D16521" w:rsidRDefault="008D37C9" w:rsidP="00673B80">
      <w:pPr>
        <w:pStyle w:val="3"/>
        <w:spacing w:before="0" w:beforeAutospacing="0" w:after="0" w:afterAutospacing="0" w:line="360" w:lineRule="auto"/>
        <w:ind w:firstLine="567"/>
        <w:jc w:val="both"/>
      </w:pPr>
      <w:r>
        <w:t>Висновки</w:t>
      </w:r>
    </w:p>
    <w:p w14:paraId="12A9E9E6" w14:textId="77777777" w:rsidR="00D16521" w:rsidRDefault="0096042F" w:rsidP="00673B80">
      <w:pPr>
        <w:pStyle w:val="3"/>
        <w:spacing w:before="0" w:beforeAutospacing="0" w:after="0" w:afterAutospacing="0" w:line="360" w:lineRule="auto"/>
        <w:ind w:firstLine="567"/>
        <w:jc w:val="both"/>
        <w:rPr>
          <w:b w:val="0"/>
          <w:bCs w:val="0"/>
          <w:sz w:val="28"/>
          <w:szCs w:val="28"/>
        </w:rPr>
      </w:pPr>
      <w:r>
        <w:t xml:space="preserve"> </w:t>
      </w:r>
      <w:r w:rsidR="0003694E" w:rsidRPr="0096042F">
        <w:rPr>
          <w:b w:val="0"/>
          <w:bCs w:val="0"/>
          <w:sz w:val="28"/>
          <w:szCs w:val="28"/>
        </w:rPr>
        <w:t xml:space="preserve">У ході дослідження теоретично обґрунтовано та емпірично підтверджено, що в умовах воєнного стану </w:t>
      </w:r>
      <w:r w:rsidR="0003694E" w:rsidRPr="0096042F">
        <w:rPr>
          <w:b w:val="0"/>
          <w:bCs w:val="0"/>
          <w:i/>
          <w:iCs/>
          <w:sz w:val="28"/>
          <w:szCs w:val="28"/>
        </w:rPr>
        <w:t>цілеспрямована рухова активність</w:t>
      </w:r>
      <w:r w:rsidR="0003694E" w:rsidRPr="0096042F">
        <w:rPr>
          <w:b w:val="0"/>
          <w:bCs w:val="0"/>
          <w:sz w:val="28"/>
          <w:szCs w:val="28"/>
        </w:rPr>
        <w:t xml:space="preserve"> виступає не просто </w:t>
      </w:r>
      <w:r w:rsidR="0003694E" w:rsidRPr="0096042F">
        <w:rPr>
          <w:b w:val="0"/>
          <w:bCs w:val="0"/>
          <w:i/>
          <w:iCs/>
          <w:sz w:val="28"/>
          <w:szCs w:val="28"/>
        </w:rPr>
        <w:t>способом механічного навантаження</w:t>
      </w:r>
      <w:r w:rsidR="0003694E" w:rsidRPr="0096042F">
        <w:rPr>
          <w:b w:val="0"/>
          <w:bCs w:val="0"/>
          <w:sz w:val="28"/>
          <w:szCs w:val="28"/>
        </w:rPr>
        <w:t xml:space="preserve">, а трансформується у цілісну систему психолого-педагогічної та нейрофізіологічної підтримки. Встановлено, що регулярна інтенсивна ігрова діяльність виступає природним антидепресантом, сприяючи зниженню рівня ситуативної тривожності у підлітків у середньому на 50%. Даний ефект пояснюється механізмом «вигорання» гормонів стресу під час пікових навантажень, що повністю </w:t>
      </w:r>
      <w:r w:rsidR="0003694E" w:rsidRPr="0096042F">
        <w:rPr>
          <w:b w:val="0"/>
          <w:bCs w:val="0"/>
          <w:sz w:val="28"/>
          <w:szCs w:val="28"/>
        </w:rPr>
        <w:lastRenderedPageBreak/>
        <w:t>корелює з фундаментальними дослідженнями провідних фахівців у галузі спортивної медицини та психології [8, с. 42].</w:t>
      </w:r>
    </w:p>
    <w:p w14:paraId="33C5DBC5" w14:textId="77777777" w:rsidR="00D16521" w:rsidRDefault="008D37C9" w:rsidP="00673B80">
      <w:pPr>
        <w:pStyle w:val="3"/>
        <w:spacing w:before="0" w:beforeAutospacing="0" w:after="0" w:afterAutospacing="0" w:line="360" w:lineRule="auto"/>
        <w:ind w:firstLine="567"/>
        <w:jc w:val="both"/>
        <w:rPr>
          <w:b w:val="0"/>
          <w:bCs w:val="0"/>
          <w:sz w:val="28"/>
          <w:szCs w:val="28"/>
        </w:rPr>
      </w:pPr>
      <w:r w:rsidRPr="0096042F">
        <w:rPr>
          <w:b w:val="0"/>
          <w:bCs w:val="0"/>
          <w:sz w:val="28"/>
          <w:szCs w:val="28"/>
        </w:rPr>
        <w:t xml:space="preserve">Кількісний аналіз добового бюджету часу за </w:t>
      </w:r>
      <w:proofErr w:type="spellStart"/>
      <w:r w:rsidR="0003694E" w:rsidRPr="0096042F">
        <w:rPr>
          <w:b w:val="0"/>
          <w:bCs w:val="0"/>
          <w:sz w:val="28"/>
          <w:szCs w:val="28"/>
        </w:rPr>
        <w:t>ф</w:t>
      </w:r>
      <w:r w:rsidRPr="0096042F">
        <w:rPr>
          <w:b w:val="0"/>
          <w:bCs w:val="0"/>
          <w:sz w:val="28"/>
          <w:szCs w:val="28"/>
        </w:rPr>
        <w:t>ремінгемською</w:t>
      </w:r>
      <w:proofErr w:type="spellEnd"/>
      <w:r w:rsidRPr="0096042F">
        <w:rPr>
          <w:b w:val="0"/>
          <w:bCs w:val="0"/>
          <w:sz w:val="28"/>
          <w:szCs w:val="28"/>
        </w:rPr>
        <w:t xml:space="preserve"> методикою виявив критичний дефіцит вітальної рухової активності (лише 8,7% часу), що на тлі високого показника сидячого способу життя (33,4%) свідчить про глибоку стадію «захисної гіподинамії» у підлітків. Це диктує гостру потребу в радикальному перегляді парадигми шкільного фізичного виховання. Рекомендується </w:t>
      </w:r>
      <w:proofErr w:type="spellStart"/>
      <w:r w:rsidRPr="0096042F">
        <w:rPr>
          <w:b w:val="0"/>
          <w:bCs w:val="0"/>
          <w:sz w:val="28"/>
          <w:szCs w:val="28"/>
        </w:rPr>
        <w:t>деактуалізувати</w:t>
      </w:r>
      <w:proofErr w:type="spellEnd"/>
      <w:r w:rsidRPr="0096042F">
        <w:rPr>
          <w:b w:val="0"/>
          <w:bCs w:val="0"/>
          <w:sz w:val="28"/>
          <w:szCs w:val="28"/>
        </w:rPr>
        <w:t xml:space="preserve"> жорсткий нормативний підхід, замінивши його на варіативний рекреаційно-ігровий формат, який орієнтований на отримання позитивних емоцій та фізичне розвантаження, а не на кількісні показники.</w:t>
      </w:r>
    </w:p>
    <w:p w14:paraId="19BEC0A2" w14:textId="55C2F88B" w:rsidR="008D37C9" w:rsidRPr="0096042F" w:rsidRDefault="008D37C9" w:rsidP="00673B80">
      <w:pPr>
        <w:pStyle w:val="3"/>
        <w:spacing w:before="0" w:beforeAutospacing="0" w:after="0" w:afterAutospacing="0" w:line="360" w:lineRule="auto"/>
        <w:ind w:firstLine="567"/>
        <w:jc w:val="both"/>
        <w:rPr>
          <w:b w:val="0"/>
          <w:bCs w:val="0"/>
          <w:sz w:val="28"/>
          <w:szCs w:val="28"/>
        </w:rPr>
      </w:pPr>
      <w:r w:rsidRPr="0096042F">
        <w:rPr>
          <w:b w:val="0"/>
          <w:bCs w:val="0"/>
          <w:sz w:val="28"/>
          <w:szCs w:val="28"/>
        </w:rPr>
        <w:t>Науково аргументовано доцільність впровадження авторської «триступеневої моделі психофізичної реабілітації», яка включає:</w:t>
      </w:r>
    </w:p>
    <w:p w14:paraId="45F0BF1F" w14:textId="77777777" w:rsidR="008D37C9" w:rsidRPr="008D37C9" w:rsidRDefault="008D37C9" w:rsidP="00673B80">
      <w:pPr>
        <w:pStyle w:val="a4"/>
        <w:numPr>
          <w:ilvl w:val="1"/>
          <w:numId w:val="19"/>
        </w:numPr>
        <w:tabs>
          <w:tab w:val="clear" w:pos="1080"/>
          <w:tab w:val="left" w:pos="851"/>
        </w:tabs>
        <w:spacing w:before="0" w:beforeAutospacing="0" w:after="0" w:afterAutospacing="0" w:line="360" w:lineRule="auto"/>
        <w:ind w:left="0" w:firstLine="567"/>
        <w:jc w:val="both"/>
        <w:rPr>
          <w:sz w:val="28"/>
          <w:szCs w:val="28"/>
        </w:rPr>
      </w:pPr>
      <w:r w:rsidRPr="008D37C9">
        <w:rPr>
          <w:i/>
          <w:iCs/>
          <w:sz w:val="28"/>
          <w:szCs w:val="28"/>
        </w:rPr>
        <w:t>Етап емоційної декомпресії:</w:t>
      </w:r>
      <w:r w:rsidRPr="008D37C9">
        <w:rPr>
          <w:sz w:val="28"/>
          <w:szCs w:val="28"/>
        </w:rPr>
        <w:t xml:space="preserve"> нівелювання агресії та страху через пікові фізичні навантаження;</w:t>
      </w:r>
    </w:p>
    <w:p w14:paraId="3FE0F1E9" w14:textId="77777777" w:rsidR="008D37C9" w:rsidRPr="008D37C9" w:rsidRDefault="008D37C9" w:rsidP="00673B80">
      <w:pPr>
        <w:pStyle w:val="a4"/>
        <w:numPr>
          <w:ilvl w:val="1"/>
          <w:numId w:val="19"/>
        </w:numPr>
        <w:tabs>
          <w:tab w:val="clear" w:pos="1080"/>
          <w:tab w:val="left" w:pos="851"/>
        </w:tabs>
        <w:spacing w:before="0" w:beforeAutospacing="0" w:after="0" w:afterAutospacing="0" w:line="360" w:lineRule="auto"/>
        <w:ind w:left="0" w:firstLine="567"/>
        <w:jc w:val="both"/>
        <w:rPr>
          <w:sz w:val="28"/>
          <w:szCs w:val="28"/>
        </w:rPr>
      </w:pPr>
      <w:r w:rsidRPr="008D37C9">
        <w:rPr>
          <w:i/>
          <w:iCs/>
          <w:sz w:val="28"/>
          <w:szCs w:val="28"/>
        </w:rPr>
        <w:t>Етап когнітивної реструктуризації:</w:t>
      </w:r>
      <w:r w:rsidRPr="008D37C9">
        <w:rPr>
          <w:sz w:val="28"/>
          <w:szCs w:val="28"/>
        </w:rPr>
        <w:t xml:space="preserve"> розвиток гнучкості мислення через динамічні ігрові завдання;</w:t>
      </w:r>
    </w:p>
    <w:p w14:paraId="33AD55D5" w14:textId="798E3266" w:rsidR="008D37C9" w:rsidRPr="008D37C9" w:rsidRDefault="008D37C9" w:rsidP="00673B80">
      <w:pPr>
        <w:pStyle w:val="a4"/>
        <w:numPr>
          <w:ilvl w:val="1"/>
          <w:numId w:val="19"/>
        </w:numPr>
        <w:tabs>
          <w:tab w:val="clear" w:pos="1080"/>
          <w:tab w:val="left" w:pos="851"/>
        </w:tabs>
        <w:spacing w:before="0" w:beforeAutospacing="0" w:after="0" w:afterAutospacing="0" w:line="360" w:lineRule="auto"/>
        <w:ind w:left="0" w:firstLine="567"/>
        <w:jc w:val="both"/>
        <w:rPr>
          <w:sz w:val="28"/>
          <w:szCs w:val="28"/>
        </w:rPr>
      </w:pPr>
      <w:r w:rsidRPr="008D37C9">
        <w:rPr>
          <w:i/>
          <w:iCs/>
          <w:sz w:val="28"/>
          <w:szCs w:val="28"/>
        </w:rPr>
        <w:t>Етап соціальної інтеграції:</w:t>
      </w:r>
      <w:r w:rsidRPr="008D37C9">
        <w:rPr>
          <w:sz w:val="28"/>
          <w:szCs w:val="28"/>
        </w:rPr>
        <w:t xml:space="preserve"> відновлення навичок міжособистісної взаємодії у команді. Даний алгоритм дозволяє комплексно впливати на соматичну та ментальну сфери особистості підлітка.</w:t>
      </w:r>
    </w:p>
    <w:p w14:paraId="5A220992" w14:textId="3BCEA083" w:rsidR="00D16521" w:rsidRDefault="0003694E" w:rsidP="00673B80">
      <w:pPr>
        <w:pStyle w:val="a4"/>
        <w:spacing w:before="0" w:beforeAutospacing="0" w:after="0" w:afterAutospacing="0" w:line="360" w:lineRule="auto"/>
        <w:jc w:val="both"/>
        <w:rPr>
          <w:sz w:val="32"/>
          <w:szCs w:val="32"/>
        </w:rPr>
      </w:pPr>
      <w:r w:rsidRPr="0003694E">
        <w:rPr>
          <w:sz w:val="28"/>
          <w:szCs w:val="28"/>
        </w:rPr>
        <w:t xml:space="preserve">Доведено, що системне залучення підлітків до командно-ігрових видів </w:t>
      </w:r>
      <w:r w:rsidRPr="0003694E">
        <w:rPr>
          <w:i/>
          <w:iCs/>
          <w:sz w:val="28"/>
          <w:szCs w:val="28"/>
        </w:rPr>
        <w:t>рухової активності</w:t>
      </w:r>
      <w:r w:rsidRPr="0003694E">
        <w:rPr>
          <w:sz w:val="28"/>
          <w:szCs w:val="28"/>
        </w:rPr>
        <w:t xml:space="preserve"> є рушійним чинником відновлення «феномену безпечного простору». У процесі ігрової взаємодії підліток знову набуває здатності довіряти оточуючим та відчувати приналежність до спільноти, що є базовою превентивною умовою для запобігання розвитку стійких форм посттравматичного стресового розладу (ПТСР). </w:t>
      </w:r>
      <w:r w:rsidRPr="0003694E">
        <w:rPr>
          <w:i/>
          <w:iCs/>
          <w:sz w:val="28"/>
          <w:szCs w:val="28"/>
        </w:rPr>
        <w:t>Спеціалізоване спортивно-ігрове середовище</w:t>
      </w:r>
      <w:r w:rsidRPr="0003694E">
        <w:rPr>
          <w:sz w:val="28"/>
          <w:szCs w:val="28"/>
        </w:rPr>
        <w:t xml:space="preserve"> стає безпечним мікрокосмосом, де дитина знову вчиться перемагати та переживати невдачі у контрольованих умовах, </w:t>
      </w:r>
      <w:r w:rsidRPr="0003694E">
        <w:rPr>
          <w:i/>
          <w:iCs/>
          <w:sz w:val="28"/>
          <w:szCs w:val="28"/>
        </w:rPr>
        <w:t>що формує психологічну стійкість до життєвих викликів</w:t>
      </w:r>
      <w:r w:rsidRPr="0003694E">
        <w:rPr>
          <w:sz w:val="28"/>
          <w:szCs w:val="28"/>
        </w:rPr>
        <w:t>»</w:t>
      </w:r>
      <w:r w:rsidR="00D16521">
        <w:rPr>
          <w:sz w:val="28"/>
          <w:szCs w:val="28"/>
        </w:rPr>
        <w:t>.</w:t>
      </w:r>
    </w:p>
    <w:p w14:paraId="5D54EE3D" w14:textId="77777777" w:rsidR="00D16521" w:rsidRDefault="008D37C9" w:rsidP="00673B80">
      <w:pPr>
        <w:pStyle w:val="a4"/>
        <w:spacing w:before="0" w:beforeAutospacing="0" w:after="0" w:afterAutospacing="0" w:line="360" w:lineRule="auto"/>
        <w:ind w:firstLine="567"/>
        <w:jc w:val="both"/>
        <w:rPr>
          <w:sz w:val="32"/>
          <w:szCs w:val="32"/>
        </w:rPr>
      </w:pPr>
      <w:r w:rsidRPr="008D37C9">
        <w:rPr>
          <w:sz w:val="28"/>
          <w:szCs w:val="28"/>
        </w:rPr>
        <w:t xml:space="preserve">Визначено стратегічну перспективу розширення реабілітаційного простору шляхом створення інтегрованих зон мобільної рухової активності </w:t>
      </w:r>
      <w:r w:rsidRPr="008D37C9">
        <w:rPr>
          <w:sz w:val="28"/>
          <w:szCs w:val="28"/>
        </w:rPr>
        <w:lastRenderedPageBreak/>
        <w:t xml:space="preserve">безпосередньо в місцях безпечного перебування (укриттях). Це дозволить нівелювати деструктивний вплив </w:t>
      </w:r>
      <w:proofErr w:type="spellStart"/>
      <w:r w:rsidRPr="008D37C9">
        <w:rPr>
          <w:sz w:val="28"/>
          <w:szCs w:val="28"/>
        </w:rPr>
        <w:t>депривації</w:t>
      </w:r>
      <w:proofErr w:type="spellEnd"/>
      <w:r w:rsidRPr="008D37C9">
        <w:rPr>
          <w:sz w:val="28"/>
          <w:szCs w:val="28"/>
        </w:rPr>
        <w:t xml:space="preserve"> (обмеження) руху під час тривалих повітряних тривог, зберігаючи динамічний баланс нервової системи підлітків та запобігаючи накопиченню м’язових затисків.</w:t>
      </w:r>
    </w:p>
    <w:p w14:paraId="51BA1073" w14:textId="7FD2E786" w:rsidR="00673B80" w:rsidRDefault="008D37C9" w:rsidP="00690B70">
      <w:pPr>
        <w:pStyle w:val="a4"/>
        <w:spacing w:before="0" w:beforeAutospacing="0" w:after="0" w:afterAutospacing="0" w:line="360" w:lineRule="auto"/>
        <w:ind w:firstLine="567"/>
        <w:jc w:val="both"/>
        <w:rPr>
          <w:sz w:val="28"/>
          <w:szCs w:val="28"/>
          <w:lang w:val="en-US"/>
        </w:rPr>
      </w:pPr>
      <w:r w:rsidRPr="008D37C9">
        <w:rPr>
          <w:sz w:val="28"/>
          <w:szCs w:val="28"/>
        </w:rPr>
        <w:t xml:space="preserve">Практичне впровадження результатів дослідження у роботу спортивно-рекреаційних центрів та загальноосвітніх шкіл дозволить підвищити рівень психоемоційної стійкості молоді на 35–40%, що є критично важливим для формування здорового людського капіталу в </w:t>
      </w:r>
      <w:proofErr w:type="spellStart"/>
      <w:r w:rsidRPr="008D37C9">
        <w:rPr>
          <w:sz w:val="28"/>
          <w:szCs w:val="28"/>
        </w:rPr>
        <w:t>поствоєнний</w:t>
      </w:r>
      <w:proofErr w:type="spellEnd"/>
      <w:r w:rsidRPr="008D37C9">
        <w:rPr>
          <w:sz w:val="28"/>
          <w:szCs w:val="28"/>
        </w:rPr>
        <w:t xml:space="preserve"> період.</w:t>
      </w:r>
    </w:p>
    <w:p w14:paraId="2562E9D1" w14:textId="46F577F1" w:rsidR="008D37C9" w:rsidRPr="008D37C9" w:rsidRDefault="00690B70" w:rsidP="00690B70">
      <w:pPr>
        <w:pStyle w:val="3"/>
        <w:spacing w:before="0" w:beforeAutospacing="0" w:after="0" w:afterAutospacing="0" w:line="360" w:lineRule="auto"/>
        <w:rPr>
          <w:sz w:val="28"/>
          <w:szCs w:val="28"/>
        </w:rPr>
      </w:pPr>
      <w:r>
        <w:rPr>
          <w:sz w:val="28"/>
          <w:szCs w:val="28"/>
        </w:rPr>
        <w:t xml:space="preserve">           </w:t>
      </w:r>
      <w:r w:rsidR="008D37C9" w:rsidRPr="008D37C9">
        <w:rPr>
          <w:sz w:val="28"/>
          <w:szCs w:val="28"/>
        </w:rPr>
        <w:t>Список використаних джерел</w:t>
      </w:r>
    </w:p>
    <w:p w14:paraId="0914F84D" w14:textId="6212CA75" w:rsidR="00D16521" w:rsidRPr="00D16521" w:rsidRDefault="008D37C9" w:rsidP="00673B80">
      <w:pPr>
        <w:pStyle w:val="a4"/>
        <w:numPr>
          <w:ilvl w:val="0"/>
          <w:numId w:val="17"/>
        </w:numPr>
        <w:spacing w:before="0" w:beforeAutospacing="0" w:after="0" w:afterAutospacing="0" w:line="360" w:lineRule="auto"/>
        <w:ind w:left="0" w:firstLine="357"/>
        <w:jc w:val="both"/>
        <w:rPr>
          <w:sz w:val="28"/>
          <w:szCs w:val="28"/>
        </w:rPr>
      </w:pPr>
      <w:bookmarkStart w:id="0" w:name="_Hlk224476758"/>
      <w:proofErr w:type="spellStart"/>
      <w:r w:rsidRPr="000B1DB2">
        <w:rPr>
          <w:sz w:val="28"/>
          <w:szCs w:val="28"/>
        </w:rPr>
        <w:t>Апанасенко</w:t>
      </w:r>
      <w:proofErr w:type="spellEnd"/>
      <w:r w:rsidRPr="000B1DB2">
        <w:rPr>
          <w:sz w:val="28"/>
          <w:szCs w:val="28"/>
        </w:rPr>
        <w:t xml:space="preserve"> Г. Л.</w:t>
      </w:r>
      <w:r w:rsidRPr="008D37C9">
        <w:rPr>
          <w:sz w:val="28"/>
          <w:szCs w:val="28"/>
        </w:rPr>
        <w:t xml:space="preserve"> Фізичне здоров'я та рухова активність населення. Київ: Олімпійська література, 2023. 210 с.</w:t>
      </w:r>
    </w:p>
    <w:p w14:paraId="3F31CD4A" w14:textId="77777777"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proofErr w:type="spellStart"/>
      <w:r w:rsidRPr="000B1DB2">
        <w:rPr>
          <w:sz w:val="28"/>
          <w:szCs w:val="28"/>
        </w:rPr>
        <w:t>Бех</w:t>
      </w:r>
      <w:proofErr w:type="spellEnd"/>
      <w:r w:rsidRPr="000B1DB2">
        <w:rPr>
          <w:sz w:val="28"/>
          <w:szCs w:val="28"/>
        </w:rPr>
        <w:t xml:space="preserve"> І. Д.</w:t>
      </w:r>
      <w:r w:rsidRPr="008D37C9">
        <w:rPr>
          <w:sz w:val="28"/>
          <w:szCs w:val="28"/>
        </w:rPr>
        <w:t xml:space="preserve"> Психолого-педагогічний супровід дитини в умовах воєнного стану. </w:t>
      </w:r>
      <w:r w:rsidRPr="008D37C9">
        <w:rPr>
          <w:i/>
          <w:iCs/>
          <w:sz w:val="28"/>
          <w:szCs w:val="28"/>
        </w:rPr>
        <w:t>Педагогіка і психологія</w:t>
      </w:r>
      <w:r w:rsidRPr="008D37C9">
        <w:rPr>
          <w:sz w:val="28"/>
          <w:szCs w:val="28"/>
        </w:rPr>
        <w:t>. 2024. № 2. С. 15–24.</w:t>
      </w:r>
    </w:p>
    <w:p w14:paraId="749D7542" w14:textId="0CED57AB"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proofErr w:type="spellStart"/>
      <w:r w:rsidRPr="000B1DB2">
        <w:rPr>
          <w:sz w:val="28"/>
          <w:szCs w:val="28"/>
        </w:rPr>
        <w:t>Круцевич</w:t>
      </w:r>
      <w:proofErr w:type="spellEnd"/>
      <w:r w:rsidRPr="000B1DB2">
        <w:rPr>
          <w:sz w:val="28"/>
          <w:szCs w:val="28"/>
        </w:rPr>
        <w:t xml:space="preserve"> Т. Ю.</w:t>
      </w:r>
      <w:r w:rsidRPr="008D37C9">
        <w:rPr>
          <w:sz w:val="28"/>
          <w:szCs w:val="28"/>
        </w:rPr>
        <w:t xml:space="preserve"> Рекреація у фізичній культурі різних груп населення. Київ: Олімпійська література, 2024. 448 с.</w:t>
      </w:r>
      <w:r w:rsidR="0064241F" w:rsidRPr="0064241F">
        <w:t xml:space="preserve"> </w:t>
      </w:r>
      <w:r w:rsidR="0064241F" w:rsidRPr="00860258">
        <w:rPr>
          <w:sz w:val="28"/>
          <w:szCs w:val="28"/>
          <w:lang w:val="en-US"/>
        </w:rPr>
        <w:t>URL</w:t>
      </w:r>
      <w:r w:rsidR="0064241F" w:rsidRPr="00860258">
        <w:rPr>
          <w:sz w:val="28"/>
          <w:szCs w:val="28"/>
        </w:rPr>
        <w:t>:</w:t>
      </w:r>
      <w:r w:rsidR="0064241F">
        <w:t xml:space="preserve"> </w:t>
      </w:r>
      <w:hyperlink r:id="rId7" w:history="1">
        <w:r w:rsidR="0064241F" w:rsidRPr="0018214A">
          <w:rPr>
            <w:rStyle w:val="a3"/>
            <w:sz w:val="28"/>
            <w:szCs w:val="28"/>
          </w:rPr>
          <w:t>https://dspace.udpu.edu.ua/bitstream/6789/4603/1/%D1%80%D0%B5%D0%BA%D1%80%D0%B5%D0%B0%D1%86%D1%96%D1%8F%20%D1%83%D0%BA%D1%80.pdf</w:t>
        </w:r>
      </w:hyperlink>
      <w:r w:rsidR="0064241F">
        <w:rPr>
          <w:sz w:val="28"/>
          <w:szCs w:val="28"/>
        </w:rPr>
        <w:t xml:space="preserve"> (дата звернення: 0</w:t>
      </w:r>
      <w:r w:rsidR="00C3773A">
        <w:rPr>
          <w:sz w:val="28"/>
          <w:szCs w:val="28"/>
        </w:rPr>
        <w:t>6</w:t>
      </w:r>
      <w:r w:rsidR="0064241F">
        <w:rPr>
          <w:sz w:val="28"/>
          <w:szCs w:val="28"/>
        </w:rPr>
        <w:t>.0</w:t>
      </w:r>
      <w:r w:rsidR="00C3773A">
        <w:rPr>
          <w:sz w:val="28"/>
          <w:szCs w:val="28"/>
        </w:rPr>
        <w:t>4</w:t>
      </w:r>
      <w:r w:rsidR="0064241F">
        <w:rPr>
          <w:sz w:val="28"/>
          <w:szCs w:val="28"/>
        </w:rPr>
        <w:t>.2026).</w:t>
      </w:r>
    </w:p>
    <w:p w14:paraId="57A85BF6" w14:textId="77777777"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r w:rsidRPr="000B1DB2">
        <w:rPr>
          <w:sz w:val="28"/>
          <w:szCs w:val="28"/>
        </w:rPr>
        <w:t>Левін П. А.</w:t>
      </w:r>
      <w:r w:rsidRPr="008D37C9">
        <w:rPr>
          <w:sz w:val="28"/>
          <w:szCs w:val="28"/>
        </w:rPr>
        <w:t xml:space="preserve"> Подолання травми через тіло: біодинамічний підхід. Київ: </w:t>
      </w:r>
      <w:proofErr w:type="spellStart"/>
      <w:r w:rsidRPr="008D37C9">
        <w:rPr>
          <w:sz w:val="28"/>
          <w:szCs w:val="28"/>
        </w:rPr>
        <w:t>Ваклер</w:t>
      </w:r>
      <w:proofErr w:type="spellEnd"/>
      <w:r w:rsidRPr="008D37C9">
        <w:rPr>
          <w:sz w:val="28"/>
          <w:szCs w:val="28"/>
        </w:rPr>
        <w:t>, 2023. 320 с.</w:t>
      </w:r>
    </w:p>
    <w:p w14:paraId="70DCD74A" w14:textId="0F474013"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r w:rsidRPr="000B1DB2">
        <w:rPr>
          <w:sz w:val="28"/>
          <w:szCs w:val="28"/>
        </w:rPr>
        <w:t>Національна стратегія</w:t>
      </w:r>
      <w:r w:rsidRPr="008D37C9">
        <w:rPr>
          <w:sz w:val="28"/>
          <w:szCs w:val="28"/>
        </w:rPr>
        <w:t xml:space="preserve"> із створення </w:t>
      </w:r>
      <w:proofErr w:type="spellStart"/>
      <w:r w:rsidRPr="008D37C9">
        <w:rPr>
          <w:sz w:val="28"/>
          <w:szCs w:val="28"/>
        </w:rPr>
        <w:t>безбар’єрного</w:t>
      </w:r>
      <w:proofErr w:type="spellEnd"/>
      <w:r w:rsidRPr="008D37C9">
        <w:rPr>
          <w:sz w:val="28"/>
          <w:szCs w:val="28"/>
        </w:rPr>
        <w:t xml:space="preserve"> простору в Україні до 2030 року. Розпорядження КМУ від 14.04.2021 № 366-р (ред. 2024).</w:t>
      </w:r>
      <w:r w:rsidR="0064241F" w:rsidRPr="00673B80">
        <w:t xml:space="preserve"> </w:t>
      </w:r>
      <w:r w:rsidR="0064241F" w:rsidRPr="00860258">
        <w:rPr>
          <w:sz w:val="28"/>
          <w:szCs w:val="28"/>
          <w:lang w:val="en-US"/>
        </w:rPr>
        <w:t>URL</w:t>
      </w:r>
      <w:r w:rsidR="0064241F" w:rsidRPr="00860258">
        <w:rPr>
          <w:sz w:val="28"/>
          <w:szCs w:val="28"/>
        </w:rPr>
        <w:t xml:space="preserve">: </w:t>
      </w:r>
      <w:hyperlink r:id="rId8" w:anchor="Text" w:history="1">
        <w:r w:rsidR="0064241F" w:rsidRPr="0018214A">
          <w:rPr>
            <w:rStyle w:val="a3"/>
            <w:sz w:val="28"/>
            <w:szCs w:val="28"/>
          </w:rPr>
          <w:t>https://zakon.rada.gov.ua/laws/show/366-2021-%D1%80#Text</w:t>
        </w:r>
      </w:hyperlink>
      <w:r w:rsidR="0064241F">
        <w:rPr>
          <w:sz w:val="28"/>
          <w:szCs w:val="28"/>
        </w:rPr>
        <w:t xml:space="preserve"> (дата звернення: 0</w:t>
      </w:r>
      <w:r w:rsidR="00C3773A">
        <w:rPr>
          <w:sz w:val="28"/>
          <w:szCs w:val="28"/>
        </w:rPr>
        <w:t>6</w:t>
      </w:r>
      <w:r w:rsidR="0064241F">
        <w:rPr>
          <w:sz w:val="28"/>
          <w:szCs w:val="28"/>
        </w:rPr>
        <w:t>.0</w:t>
      </w:r>
      <w:r w:rsidR="00C3773A">
        <w:rPr>
          <w:sz w:val="28"/>
          <w:szCs w:val="28"/>
        </w:rPr>
        <w:t>4</w:t>
      </w:r>
      <w:r w:rsidR="0064241F">
        <w:rPr>
          <w:sz w:val="28"/>
          <w:szCs w:val="28"/>
        </w:rPr>
        <w:t>.2026).</w:t>
      </w:r>
    </w:p>
    <w:p w14:paraId="633C1370" w14:textId="77777777"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r w:rsidRPr="000B1DB2">
        <w:rPr>
          <w:sz w:val="28"/>
          <w:szCs w:val="28"/>
        </w:rPr>
        <w:t>Омельченко Т. Г.</w:t>
      </w:r>
      <w:r w:rsidRPr="008D37C9">
        <w:rPr>
          <w:sz w:val="28"/>
          <w:szCs w:val="28"/>
        </w:rPr>
        <w:t xml:space="preserve"> Соціально-педагогічна реабілітація підлітків засобами ігрових видів спорту. </w:t>
      </w:r>
      <w:r w:rsidRPr="008D37C9">
        <w:rPr>
          <w:i/>
          <w:iCs/>
          <w:sz w:val="28"/>
          <w:szCs w:val="28"/>
        </w:rPr>
        <w:t>Спортивний вісник</w:t>
      </w:r>
      <w:r w:rsidRPr="008D37C9">
        <w:rPr>
          <w:sz w:val="28"/>
          <w:szCs w:val="28"/>
        </w:rPr>
        <w:t>. 2025. Вип. 1. С. 88–96.</w:t>
      </w:r>
    </w:p>
    <w:p w14:paraId="12C29CB6" w14:textId="77777777"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r w:rsidRPr="000B1DB2">
        <w:rPr>
          <w:sz w:val="28"/>
          <w:szCs w:val="28"/>
        </w:rPr>
        <w:t>Приходько В. В.</w:t>
      </w:r>
      <w:r w:rsidRPr="008D37C9">
        <w:rPr>
          <w:sz w:val="28"/>
          <w:szCs w:val="28"/>
        </w:rPr>
        <w:t xml:space="preserve"> Педагогіка реабілітації дітей в умовах воєнного стану. </w:t>
      </w:r>
      <w:r w:rsidRPr="008D37C9">
        <w:rPr>
          <w:i/>
          <w:iCs/>
          <w:sz w:val="28"/>
          <w:szCs w:val="28"/>
        </w:rPr>
        <w:t>Науковий часопис НПУ імені Драгоманова</w:t>
      </w:r>
      <w:r w:rsidRPr="008D37C9">
        <w:rPr>
          <w:sz w:val="28"/>
          <w:szCs w:val="28"/>
        </w:rPr>
        <w:t>. 2025. Вип. 15. С. 112–118.</w:t>
      </w:r>
    </w:p>
    <w:p w14:paraId="4F02B09B" w14:textId="77777777"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proofErr w:type="spellStart"/>
      <w:r w:rsidRPr="000B1DB2">
        <w:rPr>
          <w:sz w:val="28"/>
          <w:szCs w:val="28"/>
        </w:rPr>
        <w:t>Сущенко</w:t>
      </w:r>
      <w:proofErr w:type="spellEnd"/>
      <w:r w:rsidRPr="000B1DB2">
        <w:rPr>
          <w:sz w:val="28"/>
          <w:szCs w:val="28"/>
        </w:rPr>
        <w:t xml:space="preserve"> Л. П.</w:t>
      </w:r>
      <w:r w:rsidRPr="008D37C9">
        <w:rPr>
          <w:sz w:val="28"/>
          <w:szCs w:val="28"/>
        </w:rPr>
        <w:t xml:space="preserve"> Соціально-педагогічні основи реабілітації засобами фізичного виховання. Запоріжжя: ЗНУ, 2024. 156 с.</w:t>
      </w:r>
    </w:p>
    <w:p w14:paraId="306E11C8" w14:textId="5BBC335D" w:rsidR="00860258"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r w:rsidRPr="000B1DB2">
        <w:rPr>
          <w:sz w:val="28"/>
          <w:szCs w:val="28"/>
        </w:rPr>
        <w:lastRenderedPageBreak/>
        <w:t>Шиян Б. М</w:t>
      </w:r>
      <w:r w:rsidRPr="008D37C9">
        <w:rPr>
          <w:b/>
          <w:bCs/>
          <w:sz w:val="28"/>
          <w:szCs w:val="28"/>
        </w:rPr>
        <w:t>.</w:t>
      </w:r>
      <w:r w:rsidRPr="008D37C9">
        <w:rPr>
          <w:sz w:val="28"/>
          <w:szCs w:val="28"/>
        </w:rPr>
        <w:t xml:space="preserve"> Теорія і методика фізичного виховання школярів. Тернопіль: Навчальна книга – Богдан, 2023. 272 с.</w:t>
      </w:r>
      <w:r w:rsidR="00860258" w:rsidRPr="00860258">
        <w:t xml:space="preserve"> </w:t>
      </w:r>
      <w:r w:rsidR="00860258" w:rsidRPr="00860258">
        <w:rPr>
          <w:sz w:val="28"/>
          <w:szCs w:val="28"/>
          <w:lang w:val="en-US"/>
        </w:rPr>
        <w:t>URL</w:t>
      </w:r>
      <w:r w:rsidR="00860258" w:rsidRPr="00860258">
        <w:rPr>
          <w:sz w:val="28"/>
          <w:szCs w:val="28"/>
        </w:rPr>
        <w:t xml:space="preserve">: </w:t>
      </w:r>
      <w:hyperlink r:id="rId9" w:history="1">
        <w:r w:rsidR="00860258" w:rsidRPr="0018214A">
          <w:rPr>
            <w:rStyle w:val="a3"/>
            <w:sz w:val="28"/>
            <w:szCs w:val="28"/>
          </w:rPr>
          <w:t>https://bohdan-books.com/upload/iblock/b92/b92308166511335af185740cb2c2bc1e.pdf?srsltid=AfmBOoqwMbd6N6aK41oj6-rC9Xm1CHPjkqWeDYIV9sEItTuXgqf3TJL1</w:t>
        </w:r>
      </w:hyperlink>
      <w:r w:rsidR="00860258">
        <w:rPr>
          <w:sz w:val="28"/>
          <w:szCs w:val="28"/>
        </w:rPr>
        <w:t xml:space="preserve"> (дата звернення: 0</w:t>
      </w:r>
      <w:r w:rsidR="00C3773A">
        <w:rPr>
          <w:sz w:val="28"/>
          <w:szCs w:val="28"/>
        </w:rPr>
        <w:t>6</w:t>
      </w:r>
      <w:r w:rsidR="00860258">
        <w:rPr>
          <w:sz w:val="28"/>
          <w:szCs w:val="28"/>
        </w:rPr>
        <w:t>.0</w:t>
      </w:r>
      <w:r w:rsidR="00C3773A">
        <w:rPr>
          <w:sz w:val="28"/>
          <w:szCs w:val="28"/>
        </w:rPr>
        <w:t>4</w:t>
      </w:r>
      <w:r w:rsidR="00860258">
        <w:rPr>
          <w:sz w:val="28"/>
          <w:szCs w:val="28"/>
        </w:rPr>
        <w:t>.2026).</w:t>
      </w:r>
    </w:p>
    <w:p w14:paraId="2A009726" w14:textId="77777777" w:rsidR="008D37C9" w:rsidRPr="008D37C9" w:rsidRDefault="008D37C9" w:rsidP="00673B80">
      <w:pPr>
        <w:pStyle w:val="a4"/>
        <w:numPr>
          <w:ilvl w:val="0"/>
          <w:numId w:val="17"/>
        </w:numPr>
        <w:spacing w:before="0" w:beforeAutospacing="0" w:after="0" w:afterAutospacing="0" w:line="360" w:lineRule="auto"/>
        <w:ind w:left="0" w:firstLine="357"/>
        <w:jc w:val="both"/>
        <w:rPr>
          <w:sz w:val="28"/>
          <w:szCs w:val="28"/>
        </w:rPr>
      </w:pPr>
      <w:proofErr w:type="spellStart"/>
      <w:r w:rsidRPr="000B1DB2">
        <w:rPr>
          <w:sz w:val="28"/>
          <w:szCs w:val="28"/>
        </w:rPr>
        <w:t>World</w:t>
      </w:r>
      <w:proofErr w:type="spellEnd"/>
      <w:r w:rsidRPr="000B1DB2">
        <w:rPr>
          <w:sz w:val="28"/>
          <w:szCs w:val="28"/>
        </w:rPr>
        <w:t xml:space="preserve"> </w:t>
      </w:r>
      <w:proofErr w:type="spellStart"/>
      <w:r w:rsidRPr="000B1DB2">
        <w:rPr>
          <w:sz w:val="28"/>
          <w:szCs w:val="28"/>
        </w:rPr>
        <w:t>Health</w:t>
      </w:r>
      <w:proofErr w:type="spellEnd"/>
      <w:r w:rsidRPr="000B1DB2">
        <w:rPr>
          <w:sz w:val="28"/>
          <w:szCs w:val="28"/>
        </w:rPr>
        <w:t xml:space="preserve"> </w:t>
      </w:r>
      <w:proofErr w:type="spellStart"/>
      <w:r w:rsidRPr="000B1DB2">
        <w:rPr>
          <w:sz w:val="28"/>
          <w:szCs w:val="28"/>
        </w:rPr>
        <w:t>Organization</w:t>
      </w:r>
      <w:proofErr w:type="spellEnd"/>
      <w:r w:rsidRPr="000B1DB2">
        <w:rPr>
          <w:sz w:val="28"/>
          <w:szCs w:val="28"/>
        </w:rPr>
        <w:t>.</w:t>
      </w:r>
      <w:r w:rsidRPr="008D37C9">
        <w:rPr>
          <w:sz w:val="28"/>
          <w:szCs w:val="28"/>
        </w:rPr>
        <w:t xml:space="preserve"> WHO </w:t>
      </w:r>
      <w:proofErr w:type="spellStart"/>
      <w:r w:rsidRPr="008D37C9">
        <w:rPr>
          <w:sz w:val="28"/>
          <w:szCs w:val="28"/>
        </w:rPr>
        <w:t>guidelines</w:t>
      </w:r>
      <w:proofErr w:type="spellEnd"/>
      <w:r w:rsidRPr="008D37C9">
        <w:rPr>
          <w:sz w:val="28"/>
          <w:szCs w:val="28"/>
        </w:rPr>
        <w:t xml:space="preserve"> </w:t>
      </w:r>
      <w:proofErr w:type="spellStart"/>
      <w:r w:rsidRPr="008D37C9">
        <w:rPr>
          <w:sz w:val="28"/>
          <w:szCs w:val="28"/>
        </w:rPr>
        <w:t>on</w:t>
      </w:r>
      <w:proofErr w:type="spellEnd"/>
      <w:r w:rsidRPr="008D37C9">
        <w:rPr>
          <w:sz w:val="28"/>
          <w:szCs w:val="28"/>
        </w:rPr>
        <w:t xml:space="preserve"> </w:t>
      </w:r>
      <w:proofErr w:type="spellStart"/>
      <w:r w:rsidRPr="008D37C9">
        <w:rPr>
          <w:sz w:val="28"/>
          <w:szCs w:val="28"/>
        </w:rPr>
        <w:t>physical</w:t>
      </w:r>
      <w:proofErr w:type="spellEnd"/>
      <w:r w:rsidRPr="008D37C9">
        <w:rPr>
          <w:sz w:val="28"/>
          <w:szCs w:val="28"/>
        </w:rPr>
        <w:t xml:space="preserve"> </w:t>
      </w:r>
      <w:proofErr w:type="spellStart"/>
      <w:r w:rsidRPr="008D37C9">
        <w:rPr>
          <w:sz w:val="28"/>
          <w:szCs w:val="28"/>
        </w:rPr>
        <w:t>activity</w:t>
      </w:r>
      <w:proofErr w:type="spellEnd"/>
      <w:r w:rsidRPr="008D37C9">
        <w:rPr>
          <w:sz w:val="28"/>
          <w:szCs w:val="28"/>
        </w:rPr>
        <w:t xml:space="preserve"> </w:t>
      </w:r>
      <w:proofErr w:type="spellStart"/>
      <w:r w:rsidRPr="008D37C9">
        <w:rPr>
          <w:sz w:val="28"/>
          <w:szCs w:val="28"/>
        </w:rPr>
        <w:t>and</w:t>
      </w:r>
      <w:proofErr w:type="spellEnd"/>
      <w:r w:rsidRPr="008D37C9">
        <w:rPr>
          <w:sz w:val="28"/>
          <w:szCs w:val="28"/>
        </w:rPr>
        <w:t xml:space="preserve"> </w:t>
      </w:r>
      <w:proofErr w:type="spellStart"/>
      <w:r w:rsidRPr="008D37C9">
        <w:rPr>
          <w:sz w:val="28"/>
          <w:szCs w:val="28"/>
        </w:rPr>
        <w:t>sedentary</w:t>
      </w:r>
      <w:proofErr w:type="spellEnd"/>
      <w:r w:rsidRPr="008D37C9">
        <w:rPr>
          <w:sz w:val="28"/>
          <w:szCs w:val="28"/>
        </w:rPr>
        <w:t xml:space="preserve"> </w:t>
      </w:r>
      <w:proofErr w:type="spellStart"/>
      <w:r w:rsidRPr="008D37C9">
        <w:rPr>
          <w:sz w:val="28"/>
          <w:szCs w:val="28"/>
        </w:rPr>
        <w:t>behaviour</w:t>
      </w:r>
      <w:proofErr w:type="spellEnd"/>
      <w:r w:rsidRPr="008D37C9">
        <w:rPr>
          <w:sz w:val="28"/>
          <w:szCs w:val="28"/>
        </w:rPr>
        <w:t xml:space="preserve">: </w:t>
      </w:r>
      <w:proofErr w:type="spellStart"/>
      <w:r w:rsidRPr="008D37C9">
        <w:rPr>
          <w:sz w:val="28"/>
          <w:szCs w:val="28"/>
        </w:rPr>
        <w:t>report</w:t>
      </w:r>
      <w:proofErr w:type="spellEnd"/>
      <w:r w:rsidRPr="008D37C9">
        <w:rPr>
          <w:sz w:val="28"/>
          <w:szCs w:val="28"/>
        </w:rPr>
        <w:t xml:space="preserve"> </w:t>
      </w:r>
      <w:proofErr w:type="spellStart"/>
      <w:r w:rsidRPr="008D37C9">
        <w:rPr>
          <w:sz w:val="28"/>
          <w:szCs w:val="28"/>
        </w:rPr>
        <w:t>for</w:t>
      </w:r>
      <w:proofErr w:type="spellEnd"/>
      <w:r w:rsidRPr="008D37C9">
        <w:rPr>
          <w:sz w:val="28"/>
          <w:szCs w:val="28"/>
        </w:rPr>
        <w:t xml:space="preserve"> </w:t>
      </w:r>
      <w:proofErr w:type="spellStart"/>
      <w:r w:rsidRPr="008D37C9">
        <w:rPr>
          <w:sz w:val="28"/>
          <w:szCs w:val="28"/>
        </w:rPr>
        <w:t>Ukraine</w:t>
      </w:r>
      <w:proofErr w:type="spellEnd"/>
      <w:r w:rsidRPr="008D37C9">
        <w:rPr>
          <w:sz w:val="28"/>
          <w:szCs w:val="28"/>
        </w:rPr>
        <w:t xml:space="preserve">. </w:t>
      </w:r>
      <w:proofErr w:type="spellStart"/>
      <w:r w:rsidRPr="008D37C9">
        <w:rPr>
          <w:sz w:val="28"/>
          <w:szCs w:val="28"/>
        </w:rPr>
        <w:t>Geneva</w:t>
      </w:r>
      <w:proofErr w:type="spellEnd"/>
      <w:r w:rsidRPr="008D37C9">
        <w:rPr>
          <w:sz w:val="28"/>
          <w:szCs w:val="28"/>
        </w:rPr>
        <w:t>: WHO, 2024. 102 p.</w:t>
      </w:r>
    </w:p>
    <w:bookmarkEnd w:id="0"/>
    <w:p w14:paraId="6A35E91A" w14:textId="77777777" w:rsidR="008D37C9" w:rsidRPr="008D37C9" w:rsidRDefault="008D37C9" w:rsidP="00673B80">
      <w:pPr>
        <w:spacing w:after="0" w:line="360" w:lineRule="auto"/>
        <w:ind w:firstLine="357"/>
        <w:jc w:val="both"/>
        <w:rPr>
          <w:rFonts w:ascii="Times New Roman" w:eastAsia="Times New Roman" w:hAnsi="Times New Roman" w:cs="Times New Roman"/>
          <w:iCs/>
          <w:color w:val="000000"/>
          <w:sz w:val="28"/>
          <w:szCs w:val="28"/>
          <w:lang w:eastAsia="uk-UA"/>
        </w:rPr>
      </w:pPr>
    </w:p>
    <w:sectPr w:rsidR="008D37C9" w:rsidRPr="008D37C9" w:rsidSect="00673B8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528E6"/>
    <w:multiLevelType w:val="multilevel"/>
    <w:tmpl w:val="8C6E0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A766F8"/>
    <w:multiLevelType w:val="multilevel"/>
    <w:tmpl w:val="1BCE1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A554A"/>
    <w:multiLevelType w:val="multilevel"/>
    <w:tmpl w:val="9006B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47BB9"/>
    <w:multiLevelType w:val="multilevel"/>
    <w:tmpl w:val="65284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0A38BC"/>
    <w:multiLevelType w:val="multilevel"/>
    <w:tmpl w:val="72DE0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8C1F34"/>
    <w:multiLevelType w:val="multilevel"/>
    <w:tmpl w:val="A8E83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571EF5"/>
    <w:multiLevelType w:val="multilevel"/>
    <w:tmpl w:val="AE125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451362"/>
    <w:multiLevelType w:val="multilevel"/>
    <w:tmpl w:val="0802847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443D1E"/>
    <w:multiLevelType w:val="multilevel"/>
    <w:tmpl w:val="C0C0F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5975A6"/>
    <w:multiLevelType w:val="multilevel"/>
    <w:tmpl w:val="69623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D2583B"/>
    <w:multiLevelType w:val="multilevel"/>
    <w:tmpl w:val="0CB4D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FE0DF7"/>
    <w:multiLevelType w:val="multilevel"/>
    <w:tmpl w:val="CC00AAE0"/>
    <w:lvl w:ilvl="0">
      <w:start w:val="1"/>
      <w:numFmt w:val="decimal"/>
      <w:lvlText w:val="%1."/>
      <w:lvlJc w:val="left"/>
      <w:pPr>
        <w:tabs>
          <w:tab w:val="num" w:pos="360"/>
        </w:tabs>
        <w:ind w:left="360" w:hanging="360"/>
      </w:pPr>
      <w:rPr>
        <w:rFonts w:ascii="Times New Roman" w:eastAsia="Times New Roman" w:hAnsi="Times New Roman" w:cs="Times New Roman"/>
        <w:sz w:val="28"/>
        <w:szCs w:val="28"/>
      </w:rPr>
    </w:lvl>
    <w:lvl w:ilvl="1">
      <w:start w:val="1"/>
      <w:numFmt w:val="bullet"/>
      <w:lvlText w:val=""/>
      <w:lvlJc w:val="left"/>
      <w:pPr>
        <w:tabs>
          <w:tab w:val="num" w:pos="1080"/>
        </w:tabs>
        <w:ind w:left="1080" w:hanging="360"/>
      </w:pPr>
      <w:rPr>
        <w:rFonts w:ascii="Symbol" w:hAnsi="Symbol" w:hint="default"/>
        <w:color w:val="auto"/>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63D07185"/>
    <w:multiLevelType w:val="multilevel"/>
    <w:tmpl w:val="8952A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9E605B"/>
    <w:multiLevelType w:val="multilevel"/>
    <w:tmpl w:val="0DD64702"/>
    <w:lvl w:ilvl="0">
      <w:start w:val="1"/>
      <w:numFmt w:val="decimal"/>
      <w:lvlText w:val="%1."/>
      <w:lvlJc w:val="left"/>
      <w:pPr>
        <w:tabs>
          <w:tab w:val="num" w:pos="360"/>
        </w:tabs>
        <w:ind w:left="360" w:hanging="360"/>
      </w:pPr>
      <w:rPr>
        <w:rFonts w:ascii="Times New Roman" w:eastAsia="Times New Roman" w:hAnsi="Times New Roman" w:cs="Times New Roman"/>
        <w:sz w:val="28"/>
        <w:szCs w:val="28"/>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6EF926D5"/>
    <w:multiLevelType w:val="multilevel"/>
    <w:tmpl w:val="06A4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E55967"/>
    <w:multiLevelType w:val="multilevel"/>
    <w:tmpl w:val="196CC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2211E8"/>
    <w:multiLevelType w:val="multilevel"/>
    <w:tmpl w:val="49AE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79120C"/>
    <w:multiLevelType w:val="multilevel"/>
    <w:tmpl w:val="207CB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843F3E"/>
    <w:multiLevelType w:val="hybridMultilevel"/>
    <w:tmpl w:val="1AEAD57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2"/>
  </w:num>
  <w:num w:numId="2">
    <w:abstractNumId w:val="17"/>
  </w:num>
  <w:num w:numId="3">
    <w:abstractNumId w:val="5"/>
  </w:num>
  <w:num w:numId="4">
    <w:abstractNumId w:val="9"/>
  </w:num>
  <w:num w:numId="5">
    <w:abstractNumId w:val="2"/>
  </w:num>
  <w:num w:numId="6">
    <w:abstractNumId w:val="1"/>
  </w:num>
  <w:num w:numId="7">
    <w:abstractNumId w:val="8"/>
  </w:num>
  <w:num w:numId="8">
    <w:abstractNumId w:val="4"/>
  </w:num>
  <w:num w:numId="9">
    <w:abstractNumId w:val="16"/>
  </w:num>
  <w:num w:numId="10">
    <w:abstractNumId w:val="3"/>
  </w:num>
  <w:num w:numId="11">
    <w:abstractNumId w:val="15"/>
  </w:num>
  <w:num w:numId="12">
    <w:abstractNumId w:val="7"/>
  </w:num>
  <w:num w:numId="13">
    <w:abstractNumId w:val="0"/>
  </w:num>
  <w:num w:numId="14">
    <w:abstractNumId w:val="10"/>
  </w:num>
  <w:num w:numId="15">
    <w:abstractNumId w:val="14"/>
  </w:num>
  <w:num w:numId="16">
    <w:abstractNumId w:val="13"/>
  </w:num>
  <w:num w:numId="17">
    <w:abstractNumId w:val="6"/>
  </w:num>
  <w:num w:numId="18">
    <w:abstractNumId w:val="1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0F5E"/>
    <w:rsid w:val="0003694E"/>
    <w:rsid w:val="000B1DB2"/>
    <w:rsid w:val="000D172E"/>
    <w:rsid w:val="000D7829"/>
    <w:rsid w:val="000E367B"/>
    <w:rsid w:val="00150B9F"/>
    <w:rsid w:val="0016282A"/>
    <w:rsid w:val="001D7E28"/>
    <w:rsid w:val="001F4D0F"/>
    <w:rsid w:val="002B22F3"/>
    <w:rsid w:val="00357A6A"/>
    <w:rsid w:val="004F50C3"/>
    <w:rsid w:val="0064241F"/>
    <w:rsid w:val="00673B80"/>
    <w:rsid w:val="00690B70"/>
    <w:rsid w:val="006B0736"/>
    <w:rsid w:val="00710F5E"/>
    <w:rsid w:val="00796C2F"/>
    <w:rsid w:val="007B5AA9"/>
    <w:rsid w:val="0081698E"/>
    <w:rsid w:val="00860258"/>
    <w:rsid w:val="00887AAE"/>
    <w:rsid w:val="008D37C9"/>
    <w:rsid w:val="0096042F"/>
    <w:rsid w:val="0099317B"/>
    <w:rsid w:val="009C5FCC"/>
    <w:rsid w:val="009D3C4A"/>
    <w:rsid w:val="00A5651B"/>
    <w:rsid w:val="00A663A5"/>
    <w:rsid w:val="00A74EC8"/>
    <w:rsid w:val="00AB13DC"/>
    <w:rsid w:val="00AF1E3F"/>
    <w:rsid w:val="00B20D01"/>
    <w:rsid w:val="00B20D19"/>
    <w:rsid w:val="00B57E6C"/>
    <w:rsid w:val="00BA11DF"/>
    <w:rsid w:val="00C259FF"/>
    <w:rsid w:val="00C27309"/>
    <w:rsid w:val="00C3773A"/>
    <w:rsid w:val="00C547E9"/>
    <w:rsid w:val="00CD27AC"/>
    <w:rsid w:val="00D16521"/>
    <w:rsid w:val="00D6565E"/>
    <w:rsid w:val="00D9035E"/>
    <w:rsid w:val="00D945DA"/>
    <w:rsid w:val="00E570D4"/>
    <w:rsid w:val="00EA1DAE"/>
    <w:rsid w:val="00F54EC8"/>
    <w:rsid w:val="00FB21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43435"/>
  <w15:docId w15:val="{B3B17289-C7B9-40A6-BA36-98355F4A1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B9F"/>
    <w:pPr>
      <w:spacing w:after="200" w:line="276" w:lineRule="auto"/>
    </w:pPr>
  </w:style>
  <w:style w:type="paragraph" w:styleId="3">
    <w:name w:val="heading 3"/>
    <w:basedOn w:val="a"/>
    <w:link w:val="30"/>
    <w:uiPriority w:val="9"/>
    <w:qFormat/>
    <w:rsid w:val="009C5FCC"/>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0B9F"/>
    <w:rPr>
      <w:color w:val="0563C1" w:themeColor="hyperlink"/>
      <w:u w:val="single"/>
    </w:rPr>
  </w:style>
  <w:style w:type="paragraph" w:styleId="a4">
    <w:name w:val="Normal (Web)"/>
    <w:basedOn w:val="a"/>
    <w:uiPriority w:val="99"/>
    <w:unhideWhenUsed/>
    <w:rsid w:val="00C547E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math-inline">
    <w:name w:val="math-inline"/>
    <w:basedOn w:val="a0"/>
    <w:rsid w:val="001F4D0F"/>
  </w:style>
  <w:style w:type="character" w:customStyle="1" w:styleId="30">
    <w:name w:val="Заголовок 3 Знак"/>
    <w:basedOn w:val="a0"/>
    <w:link w:val="3"/>
    <w:uiPriority w:val="9"/>
    <w:rsid w:val="009C5FCC"/>
    <w:rPr>
      <w:rFonts w:ascii="Times New Roman" w:eastAsia="Times New Roman" w:hAnsi="Times New Roman" w:cs="Times New Roman"/>
      <w:b/>
      <w:bCs/>
      <w:sz w:val="27"/>
      <w:szCs w:val="27"/>
      <w:lang w:eastAsia="uk-UA"/>
    </w:rPr>
  </w:style>
  <w:style w:type="table" w:styleId="a5">
    <w:name w:val="Table Grid"/>
    <w:basedOn w:val="a1"/>
    <w:uiPriority w:val="39"/>
    <w:rsid w:val="00F54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F50C3"/>
    <w:pPr>
      <w:ind w:left="720"/>
      <w:contextualSpacing/>
    </w:pPr>
  </w:style>
  <w:style w:type="character" w:customStyle="1" w:styleId="1">
    <w:name w:val="Незакрита згадка1"/>
    <w:basedOn w:val="a0"/>
    <w:uiPriority w:val="99"/>
    <w:semiHidden/>
    <w:unhideWhenUsed/>
    <w:rsid w:val="0064241F"/>
    <w:rPr>
      <w:color w:val="605E5C"/>
      <w:shd w:val="clear" w:color="auto" w:fill="E1DFDD"/>
    </w:rPr>
  </w:style>
  <w:style w:type="paragraph" w:styleId="a7">
    <w:name w:val="Balloon Text"/>
    <w:basedOn w:val="a"/>
    <w:link w:val="a8"/>
    <w:uiPriority w:val="99"/>
    <w:semiHidden/>
    <w:unhideWhenUsed/>
    <w:rsid w:val="00673B80"/>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673B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79893">
      <w:bodyDiv w:val="1"/>
      <w:marLeft w:val="0"/>
      <w:marRight w:val="0"/>
      <w:marTop w:val="0"/>
      <w:marBottom w:val="0"/>
      <w:divBdr>
        <w:top w:val="none" w:sz="0" w:space="0" w:color="auto"/>
        <w:left w:val="none" w:sz="0" w:space="0" w:color="auto"/>
        <w:bottom w:val="none" w:sz="0" w:space="0" w:color="auto"/>
        <w:right w:val="none" w:sz="0" w:space="0" w:color="auto"/>
      </w:divBdr>
    </w:div>
    <w:div w:id="207029586">
      <w:bodyDiv w:val="1"/>
      <w:marLeft w:val="0"/>
      <w:marRight w:val="0"/>
      <w:marTop w:val="0"/>
      <w:marBottom w:val="0"/>
      <w:divBdr>
        <w:top w:val="none" w:sz="0" w:space="0" w:color="auto"/>
        <w:left w:val="none" w:sz="0" w:space="0" w:color="auto"/>
        <w:bottom w:val="none" w:sz="0" w:space="0" w:color="auto"/>
        <w:right w:val="none" w:sz="0" w:space="0" w:color="auto"/>
      </w:divBdr>
    </w:div>
    <w:div w:id="217405132">
      <w:bodyDiv w:val="1"/>
      <w:marLeft w:val="0"/>
      <w:marRight w:val="0"/>
      <w:marTop w:val="0"/>
      <w:marBottom w:val="0"/>
      <w:divBdr>
        <w:top w:val="none" w:sz="0" w:space="0" w:color="auto"/>
        <w:left w:val="none" w:sz="0" w:space="0" w:color="auto"/>
        <w:bottom w:val="none" w:sz="0" w:space="0" w:color="auto"/>
        <w:right w:val="none" w:sz="0" w:space="0" w:color="auto"/>
      </w:divBdr>
    </w:div>
    <w:div w:id="247006360">
      <w:bodyDiv w:val="1"/>
      <w:marLeft w:val="0"/>
      <w:marRight w:val="0"/>
      <w:marTop w:val="0"/>
      <w:marBottom w:val="0"/>
      <w:divBdr>
        <w:top w:val="none" w:sz="0" w:space="0" w:color="auto"/>
        <w:left w:val="none" w:sz="0" w:space="0" w:color="auto"/>
        <w:bottom w:val="none" w:sz="0" w:space="0" w:color="auto"/>
        <w:right w:val="none" w:sz="0" w:space="0" w:color="auto"/>
      </w:divBdr>
    </w:div>
    <w:div w:id="335810347">
      <w:bodyDiv w:val="1"/>
      <w:marLeft w:val="0"/>
      <w:marRight w:val="0"/>
      <w:marTop w:val="0"/>
      <w:marBottom w:val="0"/>
      <w:divBdr>
        <w:top w:val="none" w:sz="0" w:space="0" w:color="auto"/>
        <w:left w:val="none" w:sz="0" w:space="0" w:color="auto"/>
        <w:bottom w:val="none" w:sz="0" w:space="0" w:color="auto"/>
        <w:right w:val="none" w:sz="0" w:space="0" w:color="auto"/>
      </w:divBdr>
    </w:div>
    <w:div w:id="420494963">
      <w:bodyDiv w:val="1"/>
      <w:marLeft w:val="0"/>
      <w:marRight w:val="0"/>
      <w:marTop w:val="0"/>
      <w:marBottom w:val="0"/>
      <w:divBdr>
        <w:top w:val="none" w:sz="0" w:space="0" w:color="auto"/>
        <w:left w:val="none" w:sz="0" w:space="0" w:color="auto"/>
        <w:bottom w:val="none" w:sz="0" w:space="0" w:color="auto"/>
        <w:right w:val="none" w:sz="0" w:space="0" w:color="auto"/>
      </w:divBdr>
    </w:div>
    <w:div w:id="422919460">
      <w:bodyDiv w:val="1"/>
      <w:marLeft w:val="0"/>
      <w:marRight w:val="0"/>
      <w:marTop w:val="0"/>
      <w:marBottom w:val="0"/>
      <w:divBdr>
        <w:top w:val="none" w:sz="0" w:space="0" w:color="auto"/>
        <w:left w:val="none" w:sz="0" w:space="0" w:color="auto"/>
        <w:bottom w:val="none" w:sz="0" w:space="0" w:color="auto"/>
        <w:right w:val="none" w:sz="0" w:space="0" w:color="auto"/>
      </w:divBdr>
    </w:div>
    <w:div w:id="423501169">
      <w:bodyDiv w:val="1"/>
      <w:marLeft w:val="0"/>
      <w:marRight w:val="0"/>
      <w:marTop w:val="0"/>
      <w:marBottom w:val="0"/>
      <w:divBdr>
        <w:top w:val="none" w:sz="0" w:space="0" w:color="auto"/>
        <w:left w:val="none" w:sz="0" w:space="0" w:color="auto"/>
        <w:bottom w:val="none" w:sz="0" w:space="0" w:color="auto"/>
        <w:right w:val="none" w:sz="0" w:space="0" w:color="auto"/>
      </w:divBdr>
    </w:div>
    <w:div w:id="428083069">
      <w:bodyDiv w:val="1"/>
      <w:marLeft w:val="0"/>
      <w:marRight w:val="0"/>
      <w:marTop w:val="0"/>
      <w:marBottom w:val="0"/>
      <w:divBdr>
        <w:top w:val="none" w:sz="0" w:space="0" w:color="auto"/>
        <w:left w:val="none" w:sz="0" w:space="0" w:color="auto"/>
        <w:bottom w:val="none" w:sz="0" w:space="0" w:color="auto"/>
        <w:right w:val="none" w:sz="0" w:space="0" w:color="auto"/>
      </w:divBdr>
    </w:div>
    <w:div w:id="456335110">
      <w:bodyDiv w:val="1"/>
      <w:marLeft w:val="0"/>
      <w:marRight w:val="0"/>
      <w:marTop w:val="0"/>
      <w:marBottom w:val="0"/>
      <w:divBdr>
        <w:top w:val="none" w:sz="0" w:space="0" w:color="auto"/>
        <w:left w:val="none" w:sz="0" w:space="0" w:color="auto"/>
        <w:bottom w:val="none" w:sz="0" w:space="0" w:color="auto"/>
        <w:right w:val="none" w:sz="0" w:space="0" w:color="auto"/>
      </w:divBdr>
    </w:div>
    <w:div w:id="477572277">
      <w:bodyDiv w:val="1"/>
      <w:marLeft w:val="0"/>
      <w:marRight w:val="0"/>
      <w:marTop w:val="0"/>
      <w:marBottom w:val="0"/>
      <w:divBdr>
        <w:top w:val="none" w:sz="0" w:space="0" w:color="auto"/>
        <w:left w:val="none" w:sz="0" w:space="0" w:color="auto"/>
        <w:bottom w:val="none" w:sz="0" w:space="0" w:color="auto"/>
        <w:right w:val="none" w:sz="0" w:space="0" w:color="auto"/>
      </w:divBdr>
    </w:div>
    <w:div w:id="608204068">
      <w:bodyDiv w:val="1"/>
      <w:marLeft w:val="0"/>
      <w:marRight w:val="0"/>
      <w:marTop w:val="0"/>
      <w:marBottom w:val="0"/>
      <w:divBdr>
        <w:top w:val="none" w:sz="0" w:space="0" w:color="auto"/>
        <w:left w:val="none" w:sz="0" w:space="0" w:color="auto"/>
        <w:bottom w:val="none" w:sz="0" w:space="0" w:color="auto"/>
        <w:right w:val="none" w:sz="0" w:space="0" w:color="auto"/>
      </w:divBdr>
    </w:div>
    <w:div w:id="621806243">
      <w:bodyDiv w:val="1"/>
      <w:marLeft w:val="0"/>
      <w:marRight w:val="0"/>
      <w:marTop w:val="0"/>
      <w:marBottom w:val="0"/>
      <w:divBdr>
        <w:top w:val="none" w:sz="0" w:space="0" w:color="auto"/>
        <w:left w:val="none" w:sz="0" w:space="0" w:color="auto"/>
        <w:bottom w:val="none" w:sz="0" w:space="0" w:color="auto"/>
        <w:right w:val="none" w:sz="0" w:space="0" w:color="auto"/>
      </w:divBdr>
    </w:div>
    <w:div w:id="680819398">
      <w:bodyDiv w:val="1"/>
      <w:marLeft w:val="0"/>
      <w:marRight w:val="0"/>
      <w:marTop w:val="0"/>
      <w:marBottom w:val="0"/>
      <w:divBdr>
        <w:top w:val="none" w:sz="0" w:space="0" w:color="auto"/>
        <w:left w:val="none" w:sz="0" w:space="0" w:color="auto"/>
        <w:bottom w:val="none" w:sz="0" w:space="0" w:color="auto"/>
        <w:right w:val="none" w:sz="0" w:space="0" w:color="auto"/>
      </w:divBdr>
    </w:div>
    <w:div w:id="687802415">
      <w:bodyDiv w:val="1"/>
      <w:marLeft w:val="0"/>
      <w:marRight w:val="0"/>
      <w:marTop w:val="0"/>
      <w:marBottom w:val="0"/>
      <w:divBdr>
        <w:top w:val="none" w:sz="0" w:space="0" w:color="auto"/>
        <w:left w:val="none" w:sz="0" w:space="0" w:color="auto"/>
        <w:bottom w:val="none" w:sz="0" w:space="0" w:color="auto"/>
        <w:right w:val="none" w:sz="0" w:space="0" w:color="auto"/>
      </w:divBdr>
    </w:div>
    <w:div w:id="820538630">
      <w:bodyDiv w:val="1"/>
      <w:marLeft w:val="0"/>
      <w:marRight w:val="0"/>
      <w:marTop w:val="0"/>
      <w:marBottom w:val="0"/>
      <w:divBdr>
        <w:top w:val="none" w:sz="0" w:space="0" w:color="auto"/>
        <w:left w:val="none" w:sz="0" w:space="0" w:color="auto"/>
        <w:bottom w:val="none" w:sz="0" w:space="0" w:color="auto"/>
        <w:right w:val="none" w:sz="0" w:space="0" w:color="auto"/>
      </w:divBdr>
    </w:div>
    <w:div w:id="851646616">
      <w:bodyDiv w:val="1"/>
      <w:marLeft w:val="0"/>
      <w:marRight w:val="0"/>
      <w:marTop w:val="0"/>
      <w:marBottom w:val="0"/>
      <w:divBdr>
        <w:top w:val="none" w:sz="0" w:space="0" w:color="auto"/>
        <w:left w:val="none" w:sz="0" w:space="0" w:color="auto"/>
        <w:bottom w:val="none" w:sz="0" w:space="0" w:color="auto"/>
        <w:right w:val="none" w:sz="0" w:space="0" w:color="auto"/>
      </w:divBdr>
    </w:div>
    <w:div w:id="921990349">
      <w:bodyDiv w:val="1"/>
      <w:marLeft w:val="0"/>
      <w:marRight w:val="0"/>
      <w:marTop w:val="0"/>
      <w:marBottom w:val="0"/>
      <w:divBdr>
        <w:top w:val="none" w:sz="0" w:space="0" w:color="auto"/>
        <w:left w:val="none" w:sz="0" w:space="0" w:color="auto"/>
        <w:bottom w:val="none" w:sz="0" w:space="0" w:color="auto"/>
        <w:right w:val="none" w:sz="0" w:space="0" w:color="auto"/>
      </w:divBdr>
    </w:div>
    <w:div w:id="1068066803">
      <w:bodyDiv w:val="1"/>
      <w:marLeft w:val="0"/>
      <w:marRight w:val="0"/>
      <w:marTop w:val="0"/>
      <w:marBottom w:val="0"/>
      <w:divBdr>
        <w:top w:val="none" w:sz="0" w:space="0" w:color="auto"/>
        <w:left w:val="none" w:sz="0" w:space="0" w:color="auto"/>
        <w:bottom w:val="none" w:sz="0" w:space="0" w:color="auto"/>
        <w:right w:val="none" w:sz="0" w:space="0" w:color="auto"/>
      </w:divBdr>
    </w:div>
    <w:div w:id="1168979491">
      <w:bodyDiv w:val="1"/>
      <w:marLeft w:val="0"/>
      <w:marRight w:val="0"/>
      <w:marTop w:val="0"/>
      <w:marBottom w:val="0"/>
      <w:divBdr>
        <w:top w:val="none" w:sz="0" w:space="0" w:color="auto"/>
        <w:left w:val="none" w:sz="0" w:space="0" w:color="auto"/>
        <w:bottom w:val="none" w:sz="0" w:space="0" w:color="auto"/>
        <w:right w:val="none" w:sz="0" w:space="0" w:color="auto"/>
      </w:divBdr>
    </w:div>
    <w:div w:id="1285431510">
      <w:bodyDiv w:val="1"/>
      <w:marLeft w:val="0"/>
      <w:marRight w:val="0"/>
      <w:marTop w:val="0"/>
      <w:marBottom w:val="0"/>
      <w:divBdr>
        <w:top w:val="none" w:sz="0" w:space="0" w:color="auto"/>
        <w:left w:val="none" w:sz="0" w:space="0" w:color="auto"/>
        <w:bottom w:val="none" w:sz="0" w:space="0" w:color="auto"/>
        <w:right w:val="none" w:sz="0" w:space="0" w:color="auto"/>
      </w:divBdr>
    </w:div>
    <w:div w:id="1374962105">
      <w:bodyDiv w:val="1"/>
      <w:marLeft w:val="0"/>
      <w:marRight w:val="0"/>
      <w:marTop w:val="0"/>
      <w:marBottom w:val="0"/>
      <w:divBdr>
        <w:top w:val="none" w:sz="0" w:space="0" w:color="auto"/>
        <w:left w:val="none" w:sz="0" w:space="0" w:color="auto"/>
        <w:bottom w:val="none" w:sz="0" w:space="0" w:color="auto"/>
        <w:right w:val="none" w:sz="0" w:space="0" w:color="auto"/>
      </w:divBdr>
    </w:div>
    <w:div w:id="1420760484">
      <w:bodyDiv w:val="1"/>
      <w:marLeft w:val="0"/>
      <w:marRight w:val="0"/>
      <w:marTop w:val="0"/>
      <w:marBottom w:val="0"/>
      <w:divBdr>
        <w:top w:val="none" w:sz="0" w:space="0" w:color="auto"/>
        <w:left w:val="none" w:sz="0" w:space="0" w:color="auto"/>
        <w:bottom w:val="none" w:sz="0" w:space="0" w:color="auto"/>
        <w:right w:val="none" w:sz="0" w:space="0" w:color="auto"/>
      </w:divBdr>
    </w:div>
    <w:div w:id="1426415574">
      <w:bodyDiv w:val="1"/>
      <w:marLeft w:val="0"/>
      <w:marRight w:val="0"/>
      <w:marTop w:val="0"/>
      <w:marBottom w:val="0"/>
      <w:divBdr>
        <w:top w:val="none" w:sz="0" w:space="0" w:color="auto"/>
        <w:left w:val="none" w:sz="0" w:space="0" w:color="auto"/>
        <w:bottom w:val="none" w:sz="0" w:space="0" w:color="auto"/>
        <w:right w:val="none" w:sz="0" w:space="0" w:color="auto"/>
      </w:divBdr>
    </w:div>
    <w:div w:id="1666475360">
      <w:bodyDiv w:val="1"/>
      <w:marLeft w:val="0"/>
      <w:marRight w:val="0"/>
      <w:marTop w:val="0"/>
      <w:marBottom w:val="0"/>
      <w:divBdr>
        <w:top w:val="none" w:sz="0" w:space="0" w:color="auto"/>
        <w:left w:val="none" w:sz="0" w:space="0" w:color="auto"/>
        <w:bottom w:val="none" w:sz="0" w:space="0" w:color="auto"/>
        <w:right w:val="none" w:sz="0" w:space="0" w:color="auto"/>
      </w:divBdr>
    </w:div>
    <w:div w:id="1791241529">
      <w:bodyDiv w:val="1"/>
      <w:marLeft w:val="0"/>
      <w:marRight w:val="0"/>
      <w:marTop w:val="0"/>
      <w:marBottom w:val="0"/>
      <w:divBdr>
        <w:top w:val="none" w:sz="0" w:space="0" w:color="auto"/>
        <w:left w:val="none" w:sz="0" w:space="0" w:color="auto"/>
        <w:bottom w:val="none" w:sz="0" w:space="0" w:color="auto"/>
        <w:right w:val="none" w:sz="0" w:space="0" w:color="auto"/>
      </w:divBdr>
    </w:div>
    <w:div w:id="1794708521">
      <w:bodyDiv w:val="1"/>
      <w:marLeft w:val="0"/>
      <w:marRight w:val="0"/>
      <w:marTop w:val="0"/>
      <w:marBottom w:val="0"/>
      <w:divBdr>
        <w:top w:val="none" w:sz="0" w:space="0" w:color="auto"/>
        <w:left w:val="none" w:sz="0" w:space="0" w:color="auto"/>
        <w:bottom w:val="none" w:sz="0" w:space="0" w:color="auto"/>
        <w:right w:val="none" w:sz="0" w:space="0" w:color="auto"/>
      </w:divBdr>
    </w:div>
    <w:div w:id="1991252642">
      <w:bodyDiv w:val="1"/>
      <w:marLeft w:val="0"/>
      <w:marRight w:val="0"/>
      <w:marTop w:val="0"/>
      <w:marBottom w:val="0"/>
      <w:divBdr>
        <w:top w:val="none" w:sz="0" w:space="0" w:color="auto"/>
        <w:left w:val="none" w:sz="0" w:space="0" w:color="auto"/>
        <w:bottom w:val="none" w:sz="0" w:space="0" w:color="auto"/>
        <w:right w:val="none" w:sz="0" w:space="0" w:color="auto"/>
      </w:divBdr>
    </w:div>
    <w:div w:id="2098791376">
      <w:bodyDiv w:val="1"/>
      <w:marLeft w:val="0"/>
      <w:marRight w:val="0"/>
      <w:marTop w:val="0"/>
      <w:marBottom w:val="0"/>
      <w:divBdr>
        <w:top w:val="none" w:sz="0" w:space="0" w:color="auto"/>
        <w:left w:val="none" w:sz="0" w:space="0" w:color="auto"/>
        <w:bottom w:val="none" w:sz="0" w:space="0" w:color="auto"/>
        <w:right w:val="none" w:sz="0" w:space="0" w:color="auto"/>
      </w:divBdr>
    </w:div>
    <w:div w:id="209924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66-2021-%D1%80" TargetMode="External"/><Relationship Id="rId3" Type="http://schemas.openxmlformats.org/officeDocument/2006/relationships/styles" Target="styles.xml"/><Relationship Id="rId7" Type="http://schemas.openxmlformats.org/officeDocument/2006/relationships/hyperlink" Target="https://dspace.udpu.edu.ua/bitstream/6789/4603/1/%D1%80%D0%B5%D0%BA%D1%80%D0%B5%D0%B0%D1%86%D1%96%D1%8F%20%D1%83%D0%BA%D1%8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ohdan-books.com/upload/iblock/b92/b92308166511335af185740cb2c2bc1e.pdf?srsltid=AfmBOoqwMbd6N6aK41oj6-rC9Xm1CHPjkqWeDYIV9sEItTuXgqf3TJL1"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uk-UA" sz="1050" b="0" cap="none" spc="0">
                <a:ln w="0"/>
                <a:solidFill>
                  <a:schemeClr val="accent1"/>
                </a:solidFill>
                <a:effectLst>
                  <a:outerShdw blurRad="38100" dist="25400" dir="5400000" algn="ctr" rotWithShape="0">
                    <a:srgbClr val="6E747A">
                      <a:alpha val="43000"/>
                    </a:srgbClr>
                  </a:outerShdw>
                </a:effectLst>
                <a:latin typeface="Arial Black" panose="020B0A04020102020204" pitchFamily="34" charset="0"/>
              </a:rPr>
              <a:t>Рисунок 1. Структура добового бюджету часу підлітків 10–15 років.</a:t>
            </a:r>
          </a:p>
        </c:rich>
      </c:tx>
      <c:overlay val="0"/>
      <c:spPr>
        <a:noFill/>
        <a:ln>
          <a:noFill/>
        </a:ln>
        <a:effectLst/>
      </c:spPr>
    </c:title>
    <c:autoTitleDeleted val="0"/>
    <c:plotArea>
      <c:layout>
        <c:manualLayout>
          <c:layoutTarget val="inner"/>
          <c:xMode val="edge"/>
          <c:yMode val="edge"/>
          <c:x val="0.20817604444501164"/>
          <c:y val="0.21815894738048575"/>
          <c:w val="0.2604672086167511"/>
          <c:h val="0.70178282845648665"/>
        </c:manualLayout>
      </c:layout>
      <c:pieChart>
        <c:varyColors val="1"/>
        <c:ser>
          <c:idx val="0"/>
          <c:order val="0"/>
          <c:tx>
            <c:strRef>
              <c:f>Аркуш1!$B$1</c:f>
              <c:strCache>
                <c:ptCount val="1"/>
                <c:pt idx="0">
                  <c:v>Стовпець1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F8C-4B07-9811-03987C06937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F8C-4B07-9811-03987C06937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F8C-4B07-9811-03987C06937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F8C-4B07-9811-03987C069377}"/>
              </c:ext>
            </c:extLst>
          </c:dPt>
          <c:dLbls>
            <c:dLbl>
              <c:idx val="2"/>
              <c:layout>
                <c:manualLayout>
                  <c:x val="7.1706401283172932E-2"/>
                  <c:y val="8.859492563429571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F8C-4B07-9811-03987C069377}"/>
                </c:ext>
              </c:extLst>
            </c:dLbl>
            <c:dLbl>
              <c:idx val="3"/>
              <c:layout>
                <c:manualLayout>
                  <c:x val="2.9446297511422182E-2"/>
                  <c:y val="0.1246841644794400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F8C-4B07-9811-03987C06937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uk-U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Аркуш1!$A$2:$A$5</c:f>
              <c:strCache>
                <c:ptCount val="4"/>
                <c:pt idx="0">
                  <c:v>Базовий рівень (сон, спокій)</c:v>
                </c:pt>
                <c:pt idx="1">
                  <c:v>Сидячий рівень (навчання, гаджети)</c:v>
                </c:pt>
                <c:pt idx="2">
                  <c:v>Помірний рівень (побутовий рух)</c:v>
                </c:pt>
                <c:pt idx="3">
                  <c:v>Високий рівень (рухова активність)</c:v>
                </c:pt>
              </c:strCache>
            </c:strRef>
          </c:cat>
          <c:val>
            <c:numRef>
              <c:f>Аркуш1!$B$2:$B$5</c:f>
              <c:numCache>
                <c:formatCode>0.00%</c:formatCode>
                <c:ptCount val="4"/>
                <c:pt idx="0">
                  <c:v>0.376</c:v>
                </c:pt>
                <c:pt idx="1">
                  <c:v>0.33400000000000002</c:v>
                </c:pt>
                <c:pt idx="2">
                  <c:v>0.20300000000000001</c:v>
                </c:pt>
                <c:pt idx="3">
                  <c:v>8.6999999999999994E-2</c:v>
                </c:pt>
              </c:numCache>
            </c:numRef>
          </c:val>
          <c:extLst>
            <c:ext xmlns:c16="http://schemas.microsoft.com/office/drawing/2014/chart" uri="{C3380CC4-5D6E-409C-BE32-E72D297353CC}">
              <c16:uniqueId val="{00000000-A8C8-402D-B413-8AE9F8077FB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blipFill>
      <a:blip xmlns:r="http://schemas.openxmlformats.org/officeDocument/2006/relationships" r:embed="rId1"/>
      <a:tile tx="0" ty="0" sx="100000" sy="100000" flip="none" algn="tl"/>
    </a:blipFill>
    <a:ln w="9525" cap="flat" cmpd="sng" algn="ctr">
      <a:solidFill>
        <a:schemeClr val="dk1">
          <a:lumMod val="25000"/>
          <a:lumOff val="75000"/>
        </a:schemeClr>
      </a:solidFill>
      <a:round/>
    </a:ln>
    <a:effectLst/>
  </c:spPr>
  <c:txPr>
    <a:bodyPr/>
    <a:lstStyle/>
    <a:p>
      <a:pPr>
        <a:defRPr/>
      </a:pPr>
      <a:endParaRPr lang="uk-UA"/>
    </a:p>
  </c:txPr>
  <c:externalData r:id="rId2">
    <c:autoUpdate val="0"/>
  </c:externalData>
</c:chartSpace>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7BD71-C856-44CF-9673-B27EE538D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8</Pages>
  <Words>8042</Words>
  <Characters>4585</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25</cp:revision>
  <dcterms:created xsi:type="dcterms:W3CDTF">2026-02-28T19:45:00Z</dcterms:created>
  <dcterms:modified xsi:type="dcterms:W3CDTF">2026-05-09T07:46:00Z</dcterms:modified>
</cp:coreProperties>
</file>