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D0D39" w:rsidRDefault="00E41733" w:rsidP="00DE5888">
      <w:pPr>
        <w:jc w:val="center"/>
        <w:rPr>
          <w:rFonts w:ascii="Times New Roman" w:hAnsi="Times New Roman" w:cs="Times New Roman"/>
          <w:b/>
          <w:sz w:val="28"/>
          <w:szCs w:val="28"/>
          <w:lang w:val="ru-RU"/>
        </w:rPr>
      </w:pPr>
      <w:r>
        <w:rPr>
          <w:rFonts w:ascii="Times New Roman" w:hAnsi="Times New Roman" w:cs="Times New Roman"/>
          <w:b/>
          <w:sz w:val="28"/>
          <w:szCs w:val="28"/>
        </w:rPr>
        <w:t>П</w:t>
      </w:r>
      <w:r>
        <w:rPr>
          <w:rFonts w:ascii="Times New Roman" w:hAnsi="Times New Roman" w:cs="Times New Roman"/>
          <w:b/>
          <w:sz w:val="28"/>
          <w:szCs w:val="28"/>
          <w:lang w:val="ru-RU"/>
        </w:rPr>
        <w:t>ОНЯТТЯ ТА ЗМІСТ ОСНОВНИХ ПРИНЦИПІВ ЦИВІЛЬНОГО СУДОЧИНСТВА</w:t>
      </w:r>
    </w:p>
    <w:p w:rsidR="00DE5888" w:rsidRPr="00DE5888" w:rsidRDefault="00DE5888" w:rsidP="00DE5888">
      <w:pPr>
        <w:jc w:val="center"/>
        <w:rPr>
          <w:rFonts w:ascii="Times New Roman" w:hAnsi="Times New Roman" w:cs="Times New Roman"/>
          <w:b/>
          <w:sz w:val="28"/>
          <w:szCs w:val="28"/>
          <w:lang w:val="ru-RU"/>
        </w:rPr>
      </w:pPr>
    </w:p>
    <w:p w:rsidR="003B4CB6" w:rsidRPr="00EA3D24" w:rsidRDefault="003B4CB6" w:rsidP="003B4CB6">
      <w:pPr>
        <w:spacing w:after="0" w:line="360" w:lineRule="auto"/>
        <w:jc w:val="right"/>
        <w:rPr>
          <w:rFonts w:ascii="Times New Roman" w:hAnsi="Times New Roman" w:cs="Times New Roman"/>
          <w:b/>
          <w:sz w:val="28"/>
          <w:szCs w:val="28"/>
        </w:rPr>
      </w:pPr>
      <w:r w:rsidRPr="00EA3D24">
        <w:rPr>
          <w:rFonts w:ascii="Times New Roman" w:hAnsi="Times New Roman" w:cs="Times New Roman"/>
          <w:b/>
          <w:sz w:val="28"/>
          <w:szCs w:val="28"/>
        </w:rPr>
        <w:t>Притула Соломія Анатоліївна</w:t>
      </w:r>
      <w:r w:rsidR="00AD0D39">
        <w:rPr>
          <w:rFonts w:ascii="Times New Roman" w:hAnsi="Times New Roman" w:cs="Times New Roman"/>
          <w:b/>
          <w:sz w:val="28"/>
          <w:szCs w:val="28"/>
        </w:rPr>
        <w:t>,</w:t>
      </w:r>
    </w:p>
    <w:p w:rsidR="003B4CB6" w:rsidRPr="00521C83" w:rsidRDefault="00DE5888" w:rsidP="003B4CB6">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здобувач </w:t>
      </w:r>
      <w:r>
        <w:rPr>
          <w:rFonts w:ascii="Times New Roman" w:hAnsi="Times New Roman" w:cs="Times New Roman"/>
          <w:sz w:val="28"/>
          <w:szCs w:val="28"/>
          <w:lang w:val="ru-RU"/>
        </w:rPr>
        <w:t>вищої освіти</w:t>
      </w:r>
      <w:r w:rsidR="003B4CB6" w:rsidRPr="00521C83">
        <w:rPr>
          <w:rFonts w:ascii="Times New Roman" w:hAnsi="Times New Roman" w:cs="Times New Roman"/>
          <w:sz w:val="28"/>
          <w:szCs w:val="28"/>
        </w:rPr>
        <w:t xml:space="preserve"> юридичного відділення</w:t>
      </w:r>
    </w:p>
    <w:p w:rsidR="00DE5888" w:rsidRDefault="00DE5888" w:rsidP="00DE5888">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lang w:val="ru-RU"/>
        </w:rPr>
        <w:t>Науковий керівник: Руденко Олена Анатоліївна</w:t>
      </w:r>
      <w:r>
        <w:rPr>
          <w:rFonts w:ascii="Times New Roman" w:hAnsi="Times New Roman" w:cs="Times New Roman"/>
          <w:b/>
          <w:sz w:val="28"/>
          <w:szCs w:val="28"/>
        </w:rPr>
        <w:t>,</w:t>
      </w:r>
    </w:p>
    <w:p w:rsidR="00DE5888" w:rsidRPr="00DE5888" w:rsidRDefault="00DE5888" w:rsidP="00DE5888">
      <w:pPr>
        <w:spacing w:after="0" w:line="360" w:lineRule="auto"/>
        <w:jc w:val="right"/>
        <w:rPr>
          <w:rFonts w:ascii="Times New Roman" w:hAnsi="Times New Roman" w:cs="Times New Roman"/>
          <w:sz w:val="28"/>
          <w:szCs w:val="28"/>
          <w:lang w:val="ru-RU"/>
        </w:rPr>
      </w:pPr>
      <w:r>
        <w:rPr>
          <w:rFonts w:ascii="Times New Roman" w:hAnsi="Times New Roman" w:cs="Times New Roman"/>
          <w:sz w:val="28"/>
          <w:szCs w:val="28"/>
          <w:lang w:val="ru-RU"/>
        </w:rPr>
        <w:t>к.ю.н., старший викладач кафери права та медіакомунікацій</w:t>
      </w:r>
    </w:p>
    <w:p w:rsidR="003B4CB6" w:rsidRDefault="003B4CB6" w:rsidP="003B4CB6">
      <w:pPr>
        <w:spacing w:after="0" w:line="360" w:lineRule="auto"/>
        <w:jc w:val="right"/>
        <w:rPr>
          <w:rFonts w:ascii="Times New Roman" w:hAnsi="Times New Roman" w:cs="Times New Roman"/>
          <w:sz w:val="28"/>
          <w:szCs w:val="28"/>
        </w:rPr>
      </w:pPr>
      <w:r w:rsidRPr="00521C83">
        <w:rPr>
          <w:rFonts w:ascii="Times New Roman" w:hAnsi="Times New Roman" w:cs="Times New Roman"/>
          <w:sz w:val="28"/>
          <w:szCs w:val="28"/>
        </w:rPr>
        <w:t>Галицький коледж імені В’ячеслава Чорновола</w:t>
      </w:r>
    </w:p>
    <w:p w:rsidR="003B4CB6" w:rsidRDefault="00AD0D39" w:rsidP="00AD0D39">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м. Тернопіль, Україна</w:t>
      </w:r>
    </w:p>
    <w:p w:rsidR="00AD0D39" w:rsidRDefault="002330E9" w:rsidP="00AD0D39">
      <w:pPr>
        <w:spacing w:after="0" w:line="360" w:lineRule="auto"/>
        <w:jc w:val="right"/>
        <w:rPr>
          <w:rStyle w:val="a4"/>
          <w:rFonts w:ascii="Times New Roman" w:hAnsi="Times New Roman" w:cs="Times New Roman"/>
          <w:sz w:val="28"/>
          <w:szCs w:val="28"/>
          <w:lang w:val="en-US"/>
        </w:rPr>
      </w:pPr>
      <w:hyperlink r:id="rId5" w:history="1">
        <w:r w:rsidR="00AD0D39" w:rsidRPr="00C1786A">
          <w:rPr>
            <w:rStyle w:val="a4"/>
            <w:rFonts w:ascii="Times New Roman" w:hAnsi="Times New Roman" w:cs="Times New Roman"/>
            <w:sz w:val="28"/>
            <w:szCs w:val="28"/>
            <w:lang w:val="en-US"/>
          </w:rPr>
          <w:t>solomiyka</w:t>
        </w:r>
        <w:r w:rsidR="00AD0D39" w:rsidRPr="00AD0D39">
          <w:rPr>
            <w:rStyle w:val="a4"/>
            <w:rFonts w:ascii="Times New Roman" w:hAnsi="Times New Roman" w:cs="Times New Roman"/>
            <w:sz w:val="28"/>
            <w:szCs w:val="28"/>
          </w:rPr>
          <w:t>.</w:t>
        </w:r>
        <w:r w:rsidR="00AD0D39" w:rsidRPr="00C1786A">
          <w:rPr>
            <w:rStyle w:val="a4"/>
            <w:rFonts w:ascii="Times New Roman" w:hAnsi="Times New Roman" w:cs="Times New Roman"/>
            <w:sz w:val="28"/>
            <w:szCs w:val="28"/>
            <w:lang w:val="en-US"/>
          </w:rPr>
          <w:t>prutyla</w:t>
        </w:r>
        <w:r w:rsidR="00AD0D39" w:rsidRPr="00AD0D39">
          <w:rPr>
            <w:rStyle w:val="a4"/>
            <w:rFonts w:ascii="Times New Roman" w:hAnsi="Times New Roman" w:cs="Times New Roman"/>
            <w:sz w:val="28"/>
            <w:szCs w:val="28"/>
          </w:rPr>
          <w:t>@</w:t>
        </w:r>
        <w:r w:rsidR="00AD0D39" w:rsidRPr="00C1786A">
          <w:rPr>
            <w:rStyle w:val="a4"/>
            <w:rFonts w:ascii="Times New Roman" w:hAnsi="Times New Roman" w:cs="Times New Roman"/>
            <w:sz w:val="28"/>
            <w:szCs w:val="28"/>
            <w:lang w:val="en-US"/>
          </w:rPr>
          <w:t>gmail</w:t>
        </w:r>
        <w:r w:rsidR="00AD0D39" w:rsidRPr="00AD0D39">
          <w:rPr>
            <w:rStyle w:val="a4"/>
            <w:rFonts w:ascii="Times New Roman" w:hAnsi="Times New Roman" w:cs="Times New Roman"/>
            <w:sz w:val="28"/>
            <w:szCs w:val="28"/>
          </w:rPr>
          <w:t>.</w:t>
        </w:r>
        <w:r w:rsidR="00AD0D39" w:rsidRPr="00C1786A">
          <w:rPr>
            <w:rStyle w:val="a4"/>
            <w:rFonts w:ascii="Times New Roman" w:hAnsi="Times New Roman" w:cs="Times New Roman"/>
            <w:sz w:val="28"/>
            <w:szCs w:val="28"/>
            <w:lang w:val="en-US"/>
          </w:rPr>
          <w:t>com</w:t>
        </w:r>
      </w:hyperlink>
    </w:p>
    <w:p w:rsidR="0057574D" w:rsidRPr="00AD0D39" w:rsidRDefault="0057574D" w:rsidP="00AD0D39">
      <w:pPr>
        <w:spacing w:after="0" w:line="360" w:lineRule="auto"/>
        <w:jc w:val="right"/>
        <w:rPr>
          <w:rFonts w:ascii="Times New Roman" w:hAnsi="Times New Roman" w:cs="Times New Roman"/>
          <w:sz w:val="28"/>
          <w:szCs w:val="28"/>
        </w:rPr>
      </w:pPr>
    </w:p>
    <w:p w:rsidR="00F3307F" w:rsidRPr="00E41733" w:rsidRDefault="0057574D" w:rsidP="00E80785">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Вступ.</w:t>
      </w:r>
      <w:r w:rsidR="00CF62BF">
        <w:rPr>
          <w:rFonts w:ascii="Times New Roman" w:hAnsi="Times New Roman" w:cs="Times New Roman"/>
          <w:b/>
          <w:sz w:val="28"/>
          <w:szCs w:val="28"/>
        </w:rPr>
        <w:t xml:space="preserve"> </w:t>
      </w:r>
      <w:r w:rsidR="00E41733" w:rsidRPr="00E41733">
        <w:rPr>
          <w:rFonts w:ascii="Times New Roman" w:hAnsi="Times New Roman" w:cs="Times New Roman"/>
          <w:sz w:val="28"/>
          <w:szCs w:val="28"/>
        </w:rPr>
        <w:t xml:space="preserve">Принципи </w:t>
      </w:r>
      <w:r w:rsidR="00E41733">
        <w:rPr>
          <w:rFonts w:ascii="Times New Roman" w:hAnsi="Times New Roman" w:cs="Times New Roman"/>
          <w:sz w:val="28"/>
          <w:szCs w:val="28"/>
          <w:lang w:val="ru-RU"/>
        </w:rPr>
        <w:t xml:space="preserve">як усієї системи права, так і </w:t>
      </w:r>
      <w:r w:rsidR="00E80785">
        <w:rPr>
          <w:rFonts w:ascii="Times New Roman" w:hAnsi="Times New Roman" w:cs="Times New Roman"/>
          <w:sz w:val="28"/>
          <w:szCs w:val="28"/>
        </w:rPr>
        <w:t>кожної з</w:t>
      </w:r>
      <w:r w:rsidR="00DE5888">
        <w:rPr>
          <w:rFonts w:ascii="Times New Roman" w:hAnsi="Times New Roman" w:cs="Times New Roman"/>
          <w:sz w:val="28"/>
          <w:szCs w:val="28"/>
          <w:lang w:val="ru-RU"/>
        </w:rPr>
        <w:t xml:space="preserve"> його</w:t>
      </w:r>
      <w:r w:rsidR="00E80785">
        <w:rPr>
          <w:rFonts w:ascii="Times New Roman" w:hAnsi="Times New Roman" w:cs="Times New Roman"/>
          <w:sz w:val="28"/>
          <w:szCs w:val="28"/>
        </w:rPr>
        <w:t xml:space="preserve"> галузей</w:t>
      </w:r>
      <w:r w:rsidR="00E41733" w:rsidRPr="00E41733">
        <w:rPr>
          <w:rFonts w:ascii="Times New Roman" w:hAnsi="Times New Roman" w:cs="Times New Roman"/>
          <w:sz w:val="28"/>
          <w:szCs w:val="28"/>
        </w:rPr>
        <w:t xml:space="preserve">, є об'єктивно </w:t>
      </w:r>
      <w:r w:rsidR="00DE5888">
        <w:rPr>
          <w:rFonts w:ascii="Times New Roman" w:hAnsi="Times New Roman" w:cs="Times New Roman"/>
          <w:sz w:val="28"/>
          <w:szCs w:val="28"/>
        </w:rPr>
        <w:t>властивими праву вихідними</w:t>
      </w:r>
      <w:r w:rsidR="00E80785">
        <w:rPr>
          <w:rFonts w:ascii="Times New Roman" w:hAnsi="Times New Roman" w:cs="Times New Roman"/>
          <w:sz w:val="28"/>
          <w:szCs w:val="28"/>
        </w:rPr>
        <w:t xml:space="preserve"> начала</w:t>
      </w:r>
      <w:r w:rsidR="00DE5888">
        <w:rPr>
          <w:rFonts w:ascii="Times New Roman" w:hAnsi="Times New Roman" w:cs="Times New Roman"/>
          <w:sz w:val="28"/>
          <w:szCs w:val="28"/>
          <w:lang w:val="ru-RU"/>
        </w:rPr>
        <w:t>ми</w:t>
      </w:r>
      <w:r w:rsidR="00E80785">
        <w:rPr>
          <w:rFonts w:ascii="Times New Roman" w:hAnsi="Times New Roman" w:cs="Times New Roman"/>
          <w:sz w:val="28"/>
          <w:szCs w:val="28"/>
        </w:rPr>
        <w:t>, без</w:t>
      </w:r>
      <w:r w:rsidR="00DE5888">
        <w:rPr>
          <w:rFonts w:ascii="Times New Roman" w:hAnsi="Times New Roman" w:cs="Times New Roman"/>
          <w:sz w:val="28"/>
          <w:szCs w:val="28"/>
        </w:rPr>
        <w:t>заперечними вимогами</w:t>
      </w:r>
      <w:r w:rsidR="00E41733" w:rsidRPr="00E41733">
        <w:rPr>
          <w:rFonts w:ascii="Times New Roman" w:hAnsi="Times New Roman" w:cs="Times New Roman"/>
          <w:sz w:val="28"/>
          <w:szCs w:val="28"/>
        </w:rPr>
        <w:t>, які ставляться до</w:t>
      </w:r>
      <w:r w:rsidR="00E80785">
        <w:rPr>
          <w:rFonts w:ascii="Times New Roman" w:hAnsi="Times New Roman" w:cs="Times New Roman"/>
          <w:sz w:val="28"/>
          <w:szCs w:val="28"/>
        </w:rPr>
        <w:t xml:space="preserve"> учасників суспільних відносин з метою</w:t>
      </w:r>
      <w:r w:rsidR="00E41733" w:rsidRPr="00E41733">
        <w:rPr>
          <w:rFonts w:ascii="Times New Roman" w:hAnsi="Times New Roman" w:cs="Times New Roman"/>
          <w:sz w:val="28"/>
          <w:szCs w:val="28"/>
        </w:rPr>
        <w:t xml:space="preserve"> поєд</w:t>
      </w:r>
      <w:r w:rsidR="00E80785">
        <w:rPr>
          <w:rFonts w:ascii="Times New Roman" w:hAnsi="Times New Roman" w:cs="Times New Roman"/>
          <w:sz w:val="28"/>
          <w:szCs w:val="28"/>
        </w:rPr>
        <w:t>нання індивідуальних, групових та</w:t>
      </w:r>
      <w:r w:rsidR="00E41733" w:rsidRPr="00E41733">
        <w:rPr>
          <w:rFonts w:ascii="Times New Roman" w:hAnsi="Times New Roman" w:cs="Times New Roman"/>
          <w:sz w:val="28"/>
          <w:szCs w:val="28"/>
        </w:rPr>
        <w:t xml:space="preserve"> громадських інтересів. </w:t>
      </w:r>
      <w:r w:rsidR="00E80785">
        <w:rPr>
          <w:rFonts w:ascii="Times New Roman" w:hAnsi="Times New Roman" w:cs="Times New Roman"/>
          <w:sz w:val="28"/>
          <w:szCs w:val="28"/>
          <w:lang w:val="ru-RU"/>
        </w:rPr>
        <w:t xml:space="preserve">Вони </w:t>
      </w:r>
      <w:r w:rsidR="00E41733" w:rsidRPr="00E41733">
        <w:rPr>
          <w:rFonts w:ascii="Times New Roman" w:hAnsi="Times New Roman" w:cs="Times New Roman"/>
          <w:sz w:val="28"/>
          <w:szCs w:val="28"/>
        </w:rPr>
        <w:t xml:space="preserve">мають важливе значення, </w:t>
      </w:r>
      <w:r w:rsidR="00E80785">
        <w:rPr>
          <w:rFonts w:ascii="Times New Roman" w:hAnsi="Times New Roman" w:cs="Times New Roman"/>
          <w:sz w:val="28"/>
          <w:szCs w:val="28"/>
          <w:lang w:val="ru-RU"/>
        </w:rPr>
        <w:t xml:space="preserve">адже </w:t>
      </w:r>
      <w:r w:rsidR="00E41733" w:rsidRPr="00E41733">
        <w:rPr>
          <w:rFonts w:ascii="Times New Roman" w:hAnsi="Times New Roman" w:cs="Times New Roman"/>
          <w:sz w:val="28"/>
          <w:szCs w:val="28"/>
        </w:rPr>
        <w:t>слугують необхідною умовою вдосконалення діяль</w:t>
      </w:r>
      <w:r w:rsidR="00DE5888">
        <w:rPr>
          <w:rFonts w:ascii="Times New Roman" w:hAnsi="Times New Roman" w:cs="Times New Roman"/>
          <w:sz w:val="28"/>
          <w:szCs w:val="28"/>
        </w:rPr>
        <w:t>ності судових органів, їх суворе</w:t>
      </w:r>
      <w:r w:rsidR="00E41733" w:rsidRPr="00E41733">
        <w:rPr>
          <w:rFonts w:ascii="Times New Roman" w:hAnsi="Times New Roman" w:cs="Times New Roman"/>
          <w:sz w:val="28"/>
          <w:szCs w:val="28"/>
        </w:rPr>
        <w:t xml:space="preserve"> дотримання і реалізація є важливою гарантією захисту прав, свобод та інтересів особи. </w:t>
      </w:r>
    </w:p>
    <w:p w:rsidR="00E80785" w:rsidRDefault="0060032A" w:rsidP="00544B9B">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Метою даної роботи </w:t>
      </w:r>
      <w:r>
        <w:rPr>
          <w:rFonts w:ascii="Times New Roman" w:hAnsi="Times New Roman" w:cs="Times New Roman"/>
          <w:sz w:val="28"/>
          <w:szCs w:val="28"/>
        </w:rPr>
        <w:t>є</w:t>
      </w:r>
      <w:r w:rsidR="00E80785">
        <w:rPr>
          <w:rFonts w:ascii="Times New Roman" w:hAnsi="Times New Roman" w:cs="Times New Roman"/>
          <w:sz w:val="28"/>
          <w:szCs w:val="28"/>
          <w:lang w:val="ru-RU"/>
        </w:rPr>
        <w:t xml:space="preserve"> </w:t>
      </w:r>
      <w:r w:rsidR="00E80785" w:rsidRPr="00E80785">
        <w:rPr>
          <w:rFonts w:ascii="Times New Roman" w:hAnsi="Times New Roman" w:cs="Times New Roman"/>
          <w:sz w:val="28"/>
          <w:szCs w:val="28"/>
        </w:rPr>
        <w:t>ана</w:t>
      </w:r>
      <w:r w:rsidR="00DE5888">
        <w:rPr>
          <w:rFonts w:ascii="Times New Roman" w:hAnsi="Times New Roman" w:cs="Times New Roman"/>
          <w:sz w:val="28"/>
          <w:szCs w:val="28"/>
        </w:rPr>
        <w:t>ліз принципів цивільного судочинства</w:t>
      </w:r>
      <w:r w:rsidR="00E80785" w:rsidRPr="00E80785">
        <w:rPr>
          <w:rFonts w:ascii="Times New Roman" w:hAnsi="Times New Roman" w:cs="Times New Roman"/>
          <w:sz w:val="28"/>
          <w:szCs w:val="28"/>
        </w:rPr>
        <w:t xml:space="preserve"> на сучасному етапі розвитку цивільного процесуального права. </w:t>
      </w:r>
      <w:r>
        <w:rPr>
          <w:rFonts w:ascii="Times New Roman" w:hAnsi="Times New Roman" w:cs="Times New Roman"/>
          <w:sz w:val="28"/>
          <w:szCs w:val="28"/>
        </w:rPr>
        <w:t xml:space="preserve"> </w:t>
      </w:r>
    </w:p>
    <w:p w:rsidR="0060032A" w:rsidRDefault="0060032A" w:rsidP="00544B9B">
      <w:pPr>
        <w:spacing w:after="0" w:line="360" w:lineRule="auto"/>
        <w:ind w:firstLine="709"/>
        <w:jc w:val="both"/>
        <w:rPr>
          <w:rFonts w:ascii="Times New Roman" w:eastAsia="Calibri" w:hAnsi="Times New Roman" w:cs="Times New Roman"/>
          <w:sz w:val="28"/>
          <w:szCs w:val="28"/>
        </w:rPr>
      </w:pPr>
      <w:r>
        <w:rPr>
          <w:rFonts w:ascii="Times New Roman" w:hAnsi="Times New Roman" w:cs="Times New Roman"/>
          <w:b/>
          <w:sz w:val="28"/>
          <w:szCs w:val="28"/>
        </w:rPr>
        <w:t>Матеріали та</w:t>
      </w:r>
      <w:r w:rsidR="0057574D" w:rsidRPr="0057574D">
        <w:rPr>
          <w:rFonts w:ascii="Times New Roman" w:hAnsi="Times New Roman" w:cs="Times New Roman"/>
          <w:b/>
          <w:sz w:val="28"/>
          <w:szCs w:val="28"/>
        </w:rPr>
        <w:t xml:space="preserve"> методи.</w:t>
      </w:r>
      <w:r w:rsidR="0057574D">
        <w:rPr>
          <w:rFonts w:ascii="Times New Roman" w:hAnsi="Times New Roman" w:cs="Times New Roman"/>
          <w:sz w:val="28"/>
          <w:szCs w:val="28"/>
        </w:rPr>
        <w:t xml:space="preserve"> </w:t>
      </w:r>
      <w:r w:rsidR="00F3307F">
        <w:rPr>
          <w:rFonts w:ascii="Times New Roman" w:hAnsi="Times New Roman" w:cs="Times New Roman"/>
          <w:sz w:val="28"/>
          <w:szCs w:val="28"/>
        </w:rPr>
        <w:t xml:space="preserve">Питанням </w:t>
      </w:r>
      <w:r w:rsidR="00E80785">
        <w:rPr>
          <w:rFonts w:ascii="Times New Roman" w:hAnsi="Times New Roman" w:cs="Times New Roman"/>
          <w:sz w:val="28"/>
          <w:szCs w:val="28"/>
          <w:lang w:val="ru-RU"/>
        </w:rPr>
        <w:t xml:space="preserve">аналізу принципів цивільного судочинства </w:t>
      </w:r>
      <w:r w:rsidR="00245F56">
        <w:rPr>
          <w:rFonts w:ascii="Times New Roman" w:hAnsi="Times New Roman" w:cs="Times New Roman"/>
          <w:sz w:val="28"/>
          <w:szCs w:val="28"/>
        </w:rPr>
        <w:t>раніше вже приділяли</w:t>
      </w:r>
      <w:r w:rsidR="00F3307F" w:rsidRPr="00375CCE">
        <w:rPr>
          <w:rFonts w:ascii="Times New Roman" w:hAnsi="Times New Roman" w:cs="Times New Roman"/>
          <w:sz w:val="28"/>
          <w:szCs w:val="28"/>
        </w:rPr>
        <w:t xml:space="preserve"> увагу багато науковців, серед яких:</w:t>
      </w:r>
      <w:r w:rsidR="00E80785">
        <w:rPr>
          <w:rFonts w:ascii="Times New Roman" w:hAnsi="Times New Roman" w:cs="Times New Roman"/>
          <w:sz w:val="28"/>
          <w:szCs w:val="28"/>
        </w:rPr>
        <w:t xml:space="preserve"> </w:t>
      </w:r>
      <w:r w:rsidR="00245F56">
        <w:rPr>
          <w:rFonts w:ascii="Times New Roman" w:hAnsi="Times New Roman" w:cs="Times New Roman"/>
          <w:sz w:val="28"/>
          <w:szCs w:val="28"/>
          <w:lang w:val="ru-RU"/>
        </w:rPr>
        <w:t xml:space="preserve">              </w:t>
      </w:r>
      <w:r w:rsidR="00E80785">
        <w:rPr>
          <w:rFonts w:ascii="Times New Roman" w:hAnsi="Times New Roman" w:cs="Times New Roman"/>
          <w:sz w:val="28"/>
          <w:szCs w:val="28"/>
          <w:lang w:val="ru-RU"/>
        </w:rPr>
        <w:t>А</w:t>
      </w:r>
      <w:r w:rsidR="00245F56">
        <w:rPr>
          <w:rFonts w:ascii="Times New Roman" w:hAnsi="Times New Roman" w:cs="Times New Roman"/>
          <w:sz w:val="28"/>
          <w:szCs w:val="28"/>
        </w:rPr>
        <w:t xml:space="preserve">.Т. </w:t>
      </w:r>
      <w:r w:rsidR="00E80785">
        <w:rPr>
          <w:rFonts w:ascii="Times New Roman" w:hAnsi="Times New Roman" w:cs="Times New Roman"/>
          <w:sz w:val="28"/>
          <w:szCs w:val="28"/>
        </w:rPr>
        <w:t>Б</w:t>
      </w:r>
      <w:r w:rsidR="00E80785">
        <w:rPr>
          <w:rFonts w:ascii="Times New Roman" w:hAnsi="Times New Roman" w:cs="Times New Roman"/>
          <w:sz w:val="28"/>
          <w:szCs w:val="28"/>
          <w:lang w:val="ru-RU"/>
        </w:rPr>
        <w:t>оннер</w:t>
      </w:r>
      <w:r w:rsidR="00E80785">
        <w:rPr>
          <w:rFonts w:ascii="Times New Roman" w:hAnsi="Times New Roman" w:cs="Times New Roman"/>
          <w:sz w:val="28"/>
          <w:szCs w:val="28"/>
        </w:rPr>
        <w:t>, В.</w:t>
      </w:r>
      <w:r w:rsidR="00E80785">
        <w:rPr>
          <w:rFonts w:ascii="Times New Roman" w:hAnsi="Times New Roman" w:cs="Times New Roman"/>
          <w:sz w:val="28"/>
          <w:szCs w:val="28"/>
          <w:lang w:val="ru-RU"/>
        </w:rPr>
        <w:t>М</w:t>
      </w:r>
      <w:r w:rsidR="00E80785">
        <w:rPr>
          <w:rFonts w:ascii="Times New Roman" w:hAnsi="Times New Roman" w:cs="Times New Roman"/>
          <w:sz w:val="28"/>
          <w:szCs w:val="28"/>
        </w:rPr>
        <w:t>. С</w:t>
      </w:r>
      <w:r w:rsidR="00E80785">
        <w:rPr>
          <w:rFonts w:ascii="Times New Roman" w:hAnsi="Times New Roman" w:cs="Times New Roman"/>
          <w:sz w:val="28"/>
          <w:szCs w:val="28"/>
          <w:lang w:val="ru-RU"/>
        </w:rPr>
        <w:t>еменова</w:t>
      </w:r>
      <w:r w:rsidR="00E80785">
        <w:rPr>
          <w:rFonts w:ascii="Times New Roman" w:hAnsi="Times New Roman" w:cs="Times New Roman"/>
          <w:sz w:val="28"/>
          <w:szCs w:val="28"/>
        </w:rPr>
        <w:t xml:space="preserve">, </w:t>
      </w:r>
      <w:r w:rsidR="00E80785">
        <w:rPr>
          <w:rFonts w:ascii="Times New Roman" w:hAnsi="Times New Roman" w:cs="Times New Roman"/>
          <w:sz w:val="28"/>
          <w:szCs w:val="28"/>
          <w:lang w:val="ru-RU"/>
        </w:rPr>
        <w:t>В</w:t>
      </w:r>
      <w:r w:rsidR="00E80785">
        <w:rPr>
          <w:rFonts w:ascii="Times New Roman" w:hAnsi="Times New Roman" w:cs="Times New Roman"/>
          <w:sz w:val="28"/>
          <w:szCs w:val="28"/>
        </w:rPr>
        <w:t>.Ф. Т</w:t>
      </w:r>
      <w:r w:rsidR="00E80785">
        <w:rPr>
          <w:rFonts w:ascii="Times New Roman" w:hAnsi="Times New Roman" w:cs="Times New Roman"/>
          <w:sz w:val="28"/>
          <w:szCs w:val="28"/>
          <w:lang w:val="ru-RU"/>
        </w:rPr>
        <w:t>араненко</w:t>
      </w:r>
      <w:r w:rsidR="001B21F8">
        <w:rPr>
          <w:rFonts w:ascii="Times New Roman" w:hAnsi="Times New Roman" w:cs="Times New Roman"/>
          <w:sz w:val="28"/>
          <w:szCs w:val="28"/>
        </w:rPr>
        <w:t xml:space="preserve">, </w:t>
      </w:r>
      <w:r w:rsidR="001B21F8">
        <w:rPr>
          <w:rFonts w:ascii="Times New Roman" w:hAnsi="Times New Roman" w:cs="Times New Roman"/>
          <w:sz w:val="28"/>
          <w:szCs w:val="28"/>
          <w:lang w:val="ru-RU"/>
        </w:rPr>
        <w:t>М</w:t>
      </w:r>
      <w:r w:rsidR="001B21F8">
        <w:rPr>
          <w:rFonts w:ascii="Times New Roman" w:hAnsi="Times New Roman" w:cs="Times New Roman"/>
          <w:sz w:val="28"/>
          <w:szCs w:val="28"/>
        </w:rPr>
        <w:t>.Й. Ш</w:t>
      </w:r>
      <w:r w:rsidR="001B21F8">
        <w:rPr>
          <w:rFonts w:ascii="Times New Roman" w:hAnsi="Times New Roman" w:cs="Times New Roman"/>
          <w:sz w:val="28"/>
          <w:szCs w:val="28"/>
          <w:lang w:val="ru-RU"/>
        </w:rPr>
        <w:t>тефан</w:t>
      </w:r>
      <w:r w:rsidR="001B21F8">
        <w:rPr>
          <w:rFonts w:ascii="Times New Roman" w:hAnsi="Times New Roman" w:cs="Times New Roman"/>
          <w:sz w:val="28"/>
          <w:szCs w:val="28"/>
        </w:rPr>
        <w:t xml:space="preserve">, </w:t>
      </w:r>
      <w:r w:rsidR="001B21F8">
        <w:rPr>
          <w:rFonts w:ascii="Times New Roman" w:hAnsi="Times New Roman" w:cs="Times New Roman"/>
          <w:sz w:val="28"/>
          <w:szCs w:val="28"/>
          <w:lang w:val="ru-RU"/>
        </w:rPr>
        <w:t>Т</w:t>
      </w:r>
      <w:r w:rsidR="001B21F8">
        <w:rPr>
          <w:rFonts w:ascii="Times New Roman" w:hAnsi="Times New Roman" w:cs="Times New Roman"/>
          <w:sz w:val="28"/>
          <w:szCs w:val="28"/>
        </w:rPr>
        <w:t>.М. Я</w:t>
      </w:r>
      <w:r w:rsidR="001B21F8">
        <w:rPr>
          <w:rFonts w:ascii="Times New Roman" w:hAnsi="Times New Roman" w:cs="Times New Roman"/>
          <w:sz w:val="28"/>
          <w:szCs w:val="28"/>
          <w:lang w:val="ru-RU"/>
        </w:rPr>
        <w:t>блочкова</w:t>
      </w:r>
      <w:r w:rsidR="00547F1B" w:rsidRPr="00547F1B">
        <w:rPr>
          <w:rFonts w:ascii="Times New Roman" w:hAnsi="Times New Roman" w:cs="Times New Roman"/>
          <w:sz w:val="28"/>
          <w:szCs w:val="28"/>
        </w:rPr>
        <w:t xml:space="preserve"> та </w:t>
      </w:r>
      <w:r w:rsidR="00245F56">
        <w:rPr>
          <w:rFonts w:ascii="Times New Roman" w:hAnsi="Times New Roman" w:cs="Times New Roman"/>
          <w:sz w:val="28"/>
          <w:szCs w:val="28"/>
        </w:rPr>
        <w:t>інші</w:t>
      </w:r>
      <w:r w:rsidR="00547F1B" w:rsidRPr="00547F1B">
        <w:rPr>
          <w:rFonts w:ascii="Times New Roman" w:hAnsi="Times New Roman" w:cs="Times New Roman"/>
          <w:sz w:val="28"/>
          <w:szCs w:val="28"/>
        </w:rPr>
        <w:t>.</w:t>
      </w:r>
      <w:r w:rsidR="00B813A3">
        <w:rPr>
          <w:rFonts w:ascii="Times New Roman" w:hAnsi="Times New Roman" w:cs="Times New Roman"/>
          <w:sz w:val="28"/>
          <w:szCs w:val="28"/>
        </w:rPr>
        <w:t xml:space="preserve"> </w:t>
      </w:r>
      <w:r w:rsidR="00245F56">
        <w:rPr>
          <w:rFonts w:ascii="Times New Roman" w:eastAsia="Calibri" w:hAnsi="Times New Roman" w:cs="Times New Roman"/>
          <w:sz w:val="28"/>
          <w:szCs w:val="28"/>
        </w:rPr>
        <w:t>Проте в сучасних умовах дослідження</w:t>
      </w:r>
      <w:r w:rsidR="00B813A3" w:rsidRPr="00B813A3">
        <w:rPr>
          <w:rFonts w:ascii="Times New Roman" w:eastAsia="Calibri" w:hAnsi="Times New Roman" w:cs="Times New Roman"/>
          <w:sz w:val="28"/>
          <w:szCs w:val="28"/>
        </w:rPr>
        <w:t xml:space="preserve"> </w:t>
      </w:r>
      <w:r w:rsidR="001B21F8">
        <w:rPr>
          <w:rFonts w:ascii="Times New Roman" w:eastAsia="Calibri" w:hAnsi="Times New Roman" w:cs="Times New Roman"/>
          <w:sz w:val="28"/>
          <w:szCs w:val="28"/>
          <w:lang w:val="ru-RU"/>
        </w:rPr>
        <w:t xml:space="preserve">принципів цивільного процесуального права </w:t>
      </w:r>
      <w:r w:rsidR="00B813A3" w:rsidRPr="00B813A3">
        <w:rPr>
          <w:rFonts w:ascii="Times New Roman" w:eastAsia="Calibri" w:hAnsi="Times New Roman" w:cs="Times New Roman"/>
          <w:sz w:val="28"/>
          <w:szCs w:val="28"/>
        </w:rPr>
        <w:t>залишається і надалі актуальним.</w:t>
      </w:r>
    </w:p>
    <w:p w:rsidR="00547F1B" w:rsidRDefault="00B813A3" w:rsidP="00544B9B">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60032A" w:rsidRPr="0060032A">
        <w:rPr>
          <w:rFonts w:ascii="Times New Roman" w:eastAsia="Calibri" w:hAnsi="Times New Roman" w:cs="Times New Roman"/>
          <w:sz w:val="28"/>
          <w:szCs w:val="28"/>
        </w:rPr>
        <w:t>П</w:t>
      </w:r>
      <w:r w:rsidR="00245F56">
        <w:rPr>
          <w:rFonts w:ascii="Times New Roman" w:eastAsia="Calibri" w:hAnsi="Times New Roman" w:cs="Times New Roman"/>
          <w:sz w:val="28"/>
          <w:szCs w:val="28"/>
        </w:rPr>
        <w:t>ри дослідженні даної роботи було використано</w:t>
      </w:r>
      <w:r w:rsidR="0060032A" w:rsidRPr="0060032A">
        <w:rPr>
          <w:rFonts w:ascii="Times New Roman" w:eastAsia="Calibri" w:hAnsi="Times New Roman" w:cs="Times New Roman"/>
          <w:sz w:val="28"/>
          <w:szCs w:val="28"/>
        </w:rPr>
        <w:t xml:space="preserve"> як загальнонаукові, так і спеціальні методи, а саме порівняльний метод та метод аналізу.</w:t>
      </w:r>
    </w:p>
    <w:p w:rsidR="00034FB8" w:rsidRDefault="0060032A" w:rsidP="001B21F8">
      <w:pPr>
        <w:spacing w:after="0" w:line="360" w:lineRule="auto"/>
        <w:ind w:firstLine="709"/>
        <w:jc w:val="both"/>
        <w:rPr>
          <w:rFonts w:ascii="Times New Roman" w:hAnsi="Times New Roman" w:cs="Times New Roman"/>
          <w:sz w:val="28"/>
          <w:szCs w:val="28"/>
        </w:rPr>
      </w:pPr>
      <w:r w:rsidRPr="0060032A">
        <w:rPr>
          <w:rFonts w:ascii="Times New Roman" w:eastAsia="Calibri" w:hAnsi="Times New Roman" w:cs="Times New Roman"/>
          <w:b/>
          <w:sz w:val="28"/>
          <w:szCs w:val="28"/>
        </w:rPr>
        <w:t>Результати та обговорення.</w:t>
      </w:r>
      <w:r>
        <w:rPr>
          <w:rFonts w:ascii="Times New Roman" w:eastAsia="Calibri" w:hAnsi="Times New Roman" w:cs="Times New Roman"/>
          <w:b/>
          <w:sz w:val="28"/>
          <w:szCs w:val="28"/>
        </w:rPr>
        <w:t xml:space="preserve"> </w:t>
      </w:r>
      <w:r w:rsidR="001B21F8" w:rsidRPr="001B21F8">
        <w:rPr>
          <w:rFonts w:ascii="Times New Roman" w:hAnsi="Times New Roman" w:cs="Times New Roman"/>
          <w:sz w:val="28"/>
          <w:szCs w:val="28"/>
        </w:rPr>
        <w:t>Принципи цивільного процесу</w:t>
      </w:r>
      <w:r w:rsidR="001B21F8">
        <w:rPr>
          <w:rFonts w:ascii="Times New Roman" w:hAnsi="Times New Roman" w:cs="Times New Roman"/>
          <w:sz w:val="28"/>
          <w:szCs w:val="28"/>
          <w:lang w:val="ru-RU"/>
        </w:rPr>
        <w:t>ального права</w:t>
      </w:r>
      <w:r w:rsidR="001B21F8">
        <w:rPr>
          <w:rFonts w:ascii="Times New Roman" w:hAnsi="Times New Roman" w:cs="Times New Roman"/>
          <w:sz w:val="28"/>
          <w:szCs w:val="28"/>
        </w:rPr>
        <w:t xml:space="preserve"> можна окреслити</w:t>
      </w:r>
      <w:r w:rsidR="001B21F8" w:rsidRPr="001B21F8">
        <w:rPr>
          <w:rFonts w:ascii="Times New Roman" w:hAnsi="Times New Roman" w:cs="Times New Roman"/>
          <w:sz w:val="28"/>
          <w:szCs w:val="28"/>
        </w:rPr>
        <w:t xml:space="preserve"> з двох позицій. </w:t>
      </w:r>
      <w:r w:rsidR="001B21F8">
        <w:rPr>
          <w:rFonts w:ascii="Times New Roman" w:hAnsi="Times New Roman" w:cs="Times New Roman"/>
          <w:sz w:val="28"/>
          <w:szCs w:val="28"/>
          <w:lang w:val="ru-RU"/>
        </w:rPr>
        <w:t xml:space="preserve">З точки зору першої позиції їх визначають </w:t>
      </w:r>
      <w:r w:rsidR="001B21F8" w:rsidRPr="001B21F8">
        <w:rPr>
          <w:rFonts w:ascii="Times New Roman" w:hAnsi="Times New Roman" w:cs="Times New Roman"/>
          <w:sz w:val="28"/>
          <w:szCs w:val="28"/>
        </w:rPr>
        <w:t xml:space="preserve">як історичні категорії, </w:t>
      </w:r>
      <w:r w:rsidR="001B21F8">
        <w:rPr>
          <w:rFonts w:ascii="Times New Roman" w:hAnsi="Times New Roman" w:cs="Times New Roman"/>
          <w:sz w:val="28"/>
          <w:szCs w:val="28"/>
          <w:lang w:val="ru-RU"/>
        </w:rPr>
        <w:t xml:space="preserve">які </w:t>
      </w:r>
      <w:r w:rsidR="001B21F8" w:rsidRPr="001B21F8">
        <w:rPr>
          <w:rFonts w:ascii="Times New Roman" w:hAnsi="Times New Roman" w:cs="Times New Roman"/>
          <w:sz w:val="28"/>
          <w:szCs w:val="28"/>
        </w:rPr>
        <w:t xml:space="preserve">вироблені протягом тривалого розвитку </w:t>
      </w:r>
      <w:r w:rsidR="00CE4D5E">
        <w:rPr>
          <w:rFonts w:ascii="Times New Roman" w:hAnsi="Times New Roman" w:cs="Times New Roman"/>
          <w:sz w:val="28"/>
          <w:szCs w:val="28"/>
          <w:lang w:val="ru-RU"/>
        </w:rPr>
        <w:t>цивіль</w:t>
      </w:r>
      <w:r w:rsidR="00245F56">
        <w:rPr>
          <w:rFonts w:ascii="Times New Roman" w:hAnsi="Times New Roman" w:cs="Times New Roman"/>
          <w:sz w:val="28"/>
          <w:szCs w:val="28"/>
          <w:lang w:val="ru-RU"/>
        </w:rPr>
        <w:t>н</w:t>
      </w:r>
      <w:r w:rsidR="00CE4D5E">
        <w:rPr>
          <w:rFonts w:ascii="Times New Roman" w:hAnsi="Times New Roman" w:cs="Times New Roman"/>
          <w:sz w:val="28"/>
          <w:szCs w:val="28"/>
          <w:lang w:val="ru-RU"/>
        </w:rPr>
        <w:t xml:space="preserve">ого </w:t>
      </w:r>
      <w:r w:rsidR="001B21F8" w:rsidRPr="001B21F8">
        <w:rPr>
          <w:rFonts w:ascii="Times New Roman" w:hAnsi="Times New Roman" w:cs="Times New Roman"/>
          <w:sz w:val="28"/>
          <w:szCs w:val="28"/>
        </w:rPr>
        <w:t xml:space="preserve">процесу, як елемент людської культури. </w:t>
      </w:r>
      <w:r w:rsidR="001B21F8">
        <w:rPr>
          <w:rFonts w:ascii="Times New Roman" w:hAnsi="Times New Roman" w:cs="Times New Roman"/>
          <w:sz w:val="28"/>
          <w:szCs w:val="28"/>
          <w:lang w:val="ru-RU"/>
        </w:rPr>
        <w:t xml:space="preserve">З другої точки зору – це </w:t>
      </w:r>
      <w:r w:rsidR="001B21F8">
        <w:rPr>
          <w:rFonts w:ascii="Times New Roman" w:hAnsi="Times New Roman" w:cs="Times New Roman"/>
          <w:sz w:val="28"/>
          <w:szCs w:val="28"/>
        </w:rPr>
        <w:t xml:space="preserve">ідеї, що </w:t>
      </w:r>
      <w:r w:rsidR="001B21F8" w:rsidRPr="001B21F8">
        <w:rPr>
          <w:rFonts w:ascii="Times New Roman" w:hAnsi="Times New Roman" w:cs="Times New Roman"/>
          <w:sz w:val="28"/>
          <w:szCs w:val="28"/>
        </w:rPr>
        <w:lastRenderedPageBreak/>
        <w:t>закріплені в нормах ц</w:t>
      </w:r>
      <w:r w:rsidR="001B21F8">
        <w:rPr>
          <w:rFonts w:ascii="Times New Roman" w:hAnsi="Times New Roman" w:cs="Times New Roman"/>
          <w:sz w:val="28"/>
          <w:szCs w:val="28"/>
        </w:rPr>
        <w:t>ивільного процесуального права й</w:t>
      </w:r>
      <w:r w:rsidR="001B21F8" w:rsidRPr="001B21F8">
        <w:rPr>
          <w:rFonts w:ascii="Times New Roman" w:hAnsi="Times New Roman" w:cs="Times New Roman"/>
          <w:sz w:val="28"/>
          <w:szCs w:val="28"/>
        </w:rPr>
        <w:t xml:space="preserve"> мають нормативний характер. З</w:t>
      </w:r>
      <w:r w:rsidR="001B21F8">
        <w:rPr>
          <w:rFonts w:ascii="Times New Roman" w:hAnsi="Times New Roman" w:cs="Times New Roman"/>
          <w:sz w:val="28"/>
          <w:szCs w:val="28"/>
          <w:lang w:val="ru-RU"/>
        </w:rPr>
        <w:t xml:space="preserve">відси можна зазначити, що </w:t>
      </w:r>
      <w:r w:rsidR="001B21F8" w:rsidRPr="001B21F8">
        <w:rPr>
          <w:rFonts w:ascii="Times New Roman" w:hAnsi="Times New Roman" w:cs="Times New Roman"/>
          <w:sz w:val="28"/>
          <w:szCs w:val="28"/>
        </w:rPr>
        <w:t xml:space="preserve"> принципи цивільного судочинства — це визначальні ідеї, засади, згідно з якими відбувається регулювання відносин, що виникають у сфері судочинства, і які виражають завдання правосудд</w:t>
      </w:r>
      <w:r w:rsidR="001B21F8">
        <w:rPr>
          <w:rFonts w:ascii="Times New Roman" w:hAnsi="Times New Roman" w:cs="Times New Roman"/>
          <w:sz w:val="28"/>
          <w:szCs w:val="28"/>
        </w:rPr>
        <w:t>я у цивільних справах, характеризують методи їх здійснення</w:t>
      </w:r>
      <w:r w:rsidR="00245F56">
        <w:rPr>
          <w:rFonts w:ascii="Times New Roman" w:hAnsi="Times New Roman" w:cs="Times New Roman"/>
          <w:sz w:val="28"/>
          <w:szCs w:val="28"/>
          <w:lang w:val="ru-RU"/>
        </w:rPr>
        <w:t xml:space="preserve"> </w:t>
      </w:r>
      <w:r w:rsidR="00245F56">
        <w:rPr>
          <w:rFonts w:ascii="Times New Roman" w:hAnsi="Times New Roman" w:cs="Times New Roman"/>
          <w:sz w:val="28"/>
          <w:szCs w:val="28"/>
          <w:lang w:val="en-US"/>
        </w:rPr>
        <w:t>[1, c. 9]</w:t>
      </w:r>
      <w:r w:rsidR="001B21F8">
        <w:rPr>
          <w:rFonts w:ascii="Times New Roman" w:hAnsi="Times New Roman" w:cs="Times New Roman"/>
          <w:sz w:val="28"/>
          <w:szCs w:val="28"/>
        </w:rPr>
        <w:t xml:space="preserve">. </w:t>
      </w:r>
    </w:p>
    <w:p w:rsidR="00045755" w:rsidRDefault="00045755" w:rsidP="00045755">
      <w:pPr>
        <w:spacing w:after="0" w:line="360" w:lineRule="auto"/>
        <w:ind w:firstLine="709"/>
        <w:jc w:val="both"/>
        <w:rPr>
          <w:rFonts w:ascii="Times New Roman" w:hAnsi="Times New Roman" w:cs="Times New Roman"/>
          <w:sz w:val="28"/>
          <w:szCs w:val="28"/>
        </w:rPr>
      </w:pPr>
      <w:r w:rsidRPr="00045755">
        <w:rPr>
          <w:rFonts w:ascii="Times New Roman" w:hAnsi="Times New Roman" w:cs="Times New Roman"/>
          <w:sz w:val="28"/>
          <w:szCs w:val="28"/>
        </w:rPr>
        <w:t xml:space="preserve">Принципи цивільного судочинства носять нормативний характер, тобто закріплені в нормах права. Більшість </w:t>
      </w:r>
      <w:r>
        <w:rPr>
          <w:rFonts w:ascii="Times New Roman" w:hAnsi="Times New Roman" w:cs="Times New Roman"/>
          <w:sz w:val="28"/>
          <w:szCs w:val="28"/>
          <w:lang w:val="ru-RU"/>
        </w:rPr>
        <w:t xml:space="preserve">із них </w:t>
      </w:r>
      <w:r>
        <w:rPr>
          <w:rFonts w:ascii="Times New Roman" w:hAnsi="Times New Roman" w:cs="Times New Roman"/>
          <w:sz w:val="28"/>
          <w:szCs w:val="28"/>
        </w:rPr>
        <w:t>закріплені</w:t>
      </w:r>
      <w:r w:rsidRPr="00045755">
        <w:rPr>
          <w:rFonts w:ascii="Times New Roman" w:hAnsi="Times New Roman" w:cs="Times New Roman"/>
          <w:sz w:val="28"/>
          <w:szCs w:val="28"/>
        </w:rPr>
        <w:t xml:space="preserve"> у Конституції України</w:t>
      </w:r>
      <w:r w:rsidR="00245F56">
        <w:rPr>
          <w:rFonts w:ascii="Times New Roman" w:hAnsi="Times New Roman" w:cs="Times New Roman"/>
          <w:sz w:val="28"/>
          <w:szCs w:val="28"/>
          <w:lang w:val="ru-RU"/>
        </w:rPr>
        <w:t xml:space="preserve"> </w:t>
      </w:r>
      <w:r w:rsidR="00245F56">
        <w:rPr>
          <w:rFonts w:ascii="Times New Roman" w:hAnsi="Times New Roman" w:cs="Times New Roman"/>
          <w:sz w:val="28"/>
          <w:szCs w:val="28"/>
          <w:lang w:val="en-US"/>
        </w:rPr>
        <w:t>[2]</w:t>
      </w:r>
      <w:r w:rsidRPr="00045755">
        <w:rPr>
          <w:rFonts w:ascii="Times New Roman" w:hAnsi="Times New Roman" w:cs="Times New Roman"/>
          <w:sz w:val="28"/>
          <w:szCs w:val="28"/>
        </w:rPr>
        <w:t>, а також Законі України «</w:t>
      </w:r>
      <w:r w:rsidR="00CE4D5E">
        <w:rPr>
          <w:rFonts w:ascii="Times New Roman" w:hAnsi="Times New Roman" w:cs="Times New Roman"/>
          <w:sz w:val="28"/>
          <w:szCs w:val="28"/>
        </w:rPr>
        <w:t>Про судоустрій та статус суддів</w:t>
      </w:r>
      <w:r>
        <w:rPr>
          <w:rFonts w:ascii="Times New Roman" w:hAnsi="Times New Roman" w:cs="Times New Roman"/>
          <w:sz w:val="28"/>
          <w:szCs w:val="28"/>
        </w:rPr>
        <w:t>»</w:t>
      </w:r>
      <w:r w:rsidR="00245F56">
        <w:rPr>
          <w:rFonts w:ascii="Times New Roman" w:hAnsi="Times New Roman" w:cs="Times New Roman"/>
          <w:sz w:val="28"/>
          <w:szCs w:val="28"/>
          <w:lang w:val="en-US"/>
        </w:rPr>
        <w:t xml:space="preserve"> [3]</w:t>
      </w:r>
      <w:r>
        <w:rPr>
          <w:rFonts w:ascii="Times New Roman" w:hAnsi="Times New Roman" w:cs="Times New Roman"/>
          <w:sz w:val="28"/>
          <w:szCs w:val="28"/>
        </w:rPr>
        <w:t xml:space="preserve"> та у Цивільному проце</w:t>
      </w:r>
      <w:r>
        <w:rPr>
          <w:rFonts w:ascii="Times New Roman" w:hAnsi="Times New Roman" w:cs="Times New Roman"/>
          <w:sz w:val="28"/>
          <w:szCs w:val="28"/>
          <w:lang w:val="ru-RU"/>
        </w:rPr>
        <w:t>с</w:t>
      </w:r>
      <w:r>
        <w:rPr>
          <w:rFonts w:ascii="Times New Roman" w:hAnsi="Times New Roman" w:cs="Times New Roman"/>
          <w:sz w:val="28"/>
          <w:szCs w:val="28"/>
        </w:rPr>
        <w:t xml:space="preserve">уальному </w:t>
      </w:r>
      <w:r>
        <w:rPr>
          <w:rFonts w:ascii="Times New Roman" w:hAnsi="Times New Roman" w:cs="Times New Roman"/>
          <w:sz w:val="28"/>
          <w:szCs w:val="28"/>
          <w:lang w:val="ru-RU"/>
        </w:rPr>
        <w:t xml:space="preserve">кодексі </w:t>
      </w:r>
      <w:r w:rsidR="00245F56" w:rsidRPr="00045755">
        <w:rPr>
          <w:rFonts w:ascii="Times New Roman" w:hAnsi="Times New Roman" w:cs="Times New Roman"/>
          <w:sz w:val="28"/>
          <w:szCs w:val="28"/>
        </w:rPr>
        <w:t>України</w:t>
      </w:r>
      <w:r w:rsidR="00245F56">
        <w:rPr>
          <w:rFonts w:ascii="Times New Roman" w:hAnsi="Times New Roman" w:cs="Times New Roman"/>
          <w:sz w:val="28"/>
          <w:szCs w:val="28"/>
          <w:lang w:val="ru-RU"/>
        </w:rPr>
        <w:t xml:space="preserve"> </w:t>
      </w:r>
      <w:r w:rsidR="00245F56">
        <w:rPr>
          <w:rFonts w:ascii="Times New Roman" w:hAnsi="Times New Roman" w:cs="Times New Roman"/>
          <w:sz w:val="28"/>
          <w:szCs w:val="28"/>
          <w:lang w:val="en-US"/>
        </w:rPr>
        <w:t xml:space="preserve">[4] </w:t>
      </w:r>
      <w:r>
        <w:rPr>
          <w:rFonts w:ascii="Times New Roman" w:hAnsi="Times New Roman" w:cs="Times New Roman"/>
          <w:sz w:val="28"/>
          <w:szCs w:val="28"/>
          <w:lang w:val="ru-RU"/>
        </w:rPr>
        <w:t>(надалі – ЦПК)</w:t>
      </w:r>
      <w:r w:rsidRPr="00045755">
        <w:rPr>
          <w:rFonts w:ascii="Times New Roman" w:hAnsi="Times New Roman" w:cs="Times New Roman"/>
          <w:sz w:val="28"/>
          <w:szCs w:val="28"/>
        </w:rPr>
        <w:t>. Встановлені названими нормативно-правовими актами принципи є тісно взаємопов'язаними і становлять у сукупності систему, при цьому кожен з принципів відіграє самостійну роль, характеризує цивільне судочинство у цілому, або ж окрему стадію судового процесу.</w:t>
      </w:r>
    </w:p>
    <w:p w:rsidR="00BB3ACE" w:rsidRDefault="00045755" w:rsidP="0004575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lang w:val="ru-RU"/>
        </w:rPr>
        <w:t>Як зазначає Н.Ю. Голубєва «</w:t>
      </w:r>
      <w:r w:rsidRPr="00045755">
        <w:rPr>
          <w:rFonts w:ascii="Times New Roman" w:hAnsi="Times New Roman" w:cs="Times New Roman"/>
          <w:sz w:val="28"/>
          <w:szCs w:val="28"/>
        </w:rPr>
        <w:t>принципи цивільного процесу класифікують залежно від сфери їх поширення</w:t>
      </w:r>
      <w:r w:rsidR="00BB3ACE">
        <w:rPr>
          <w:rFonts w:ascii="Times New Roman" w:hAnsi="Times New Roman" w:cs="Times New Roman"/>
          <w:sz w:val="28"/>
          <w:szCs w:val="28"/>
          <w:lang w:val="ru-RU"/>
        </w:rPr>
        <w:t xml:space="preserve"> на</w:t>
      </w:r>
      <w:r w:rsidRPr="00045755">
        <w:rPr>
          <w:rFonts w:ascii="Times New Roman" w:hAnsi="Times New Roman" w:cs="Times New Roman"/>
          <w:sz w:val="28"/>
          <w:szCs w:val="28"/>
        </w:rPr>
        <w:t xml:space="preserve">: </w:t>
      </w:r>
    </w:p>
    <w:p w:rsidR="00BB3ACE" w:rsidRPr="00BB3ACE" w:rsidRDefault="00045755" w:rsidP="00CE4D5E">
      <w:pPr>
        <w:pStyle w:val="a3"/>
        <w:numPr>
          <w:ilvl w:val="0"/>
          <w:numId w:val="2"/>
        </w:numPr>
        <w:spacing w:after="0" w:line="360" w:lineRule="auto"/>
        <w:ind w:left="0" w:firstLine="709"/>
        <w:jc w:val="both"/>
        <w:rPr>
          <w:rFonts w:ascii="Times New Roman" w:hAnsi="Times New Roman" w:cs="Times New Roman"/>
          <w:sz w:val="28"/>
          <w:szCs w:val="28"/>
        </w:rPr>
      </w:pPr>
      <w:r w:rsidRPr="00BB3ACE">
        <w:rPr>
          <w:rFonts w:ascii="Times New Roman" w:hAnsi="Times New Roman" w:cs="Times New Roman"/>
          <w:sz w:val="28"/>
          <w:szCs w:val="28"/>
        </w:rPr>
        <w:t>загальноправові принципи, що притаманні всім галузям права, наприк</w:t>
      </w:r>
      <w:r w:rsidR="00BB3ACE" w:rsidRPr="00BB3ACE">
        <w:rPr>
          <w:rFonts w:ascii="Times New Roman" w:hAnsi="Times New Roman" w:cs="Times New Roman"/>
          <w:sz w:val="28"/>
          <w:szCs w:val="28"/>
        </w:rPr>
        <w:t xml:space="preserve">лад, законність, демократизм; </w:t>
      </w:r>
    </w:p>
    <w:p w:rsidR="00BB3ACE" w:rsidRPr="00BB3ACE" w:rsidRDefault="00045755" w:rsidP="00CE4D5E">
      <w:pPr>
        <w:pStyle w:val="a3"/>
        <w:numPr>
          <w:ilvl w:val="0"/>
          <w:numId w:val="2"/>
        </w:numPr>
        <w:spacing w:after="0" w:line="360" w:lineRule="auto"/>
        <w:ind w:left="0" w:firstLine="709"/>
        <w:jc w:val="both"/>
        <w:rPr>
          <w:rFonts w:ascii="Times New Roman" w:hAnsi="Times New Roman" w:cs="Times New Roman"/>
          <w:sz w:val="28"/>
          <w:szCs w:val="28"/>
        </w:rPr>
      </w:pPr>
      <w:r w:rsidRPr="00BB3ACE">
        <w:rPr>
          <w:rFonts w:ascii="Times New Roman" w:hAnsi="Times New Roman" w:cs="Times New Roman"/>
          <w:sz w:val="28"/>
          <w:szCs w:val="28"/>
        </w:rPr>
        <w:t>міжгалузеві принципи — це пр</w:t>
      </w:r>
      <w:r w:rsidR="00CE4D5E">
        <w:rPr>
          <w:rFonts w:ascii="Times New Roman" w:hAnsi="Times New Roman" w:cs="Times New Roman"/>
          <w:sz w:val="28"/>
          <w:szCs w:val="28"/>
        </w:rPr>
        <w:t xml:space="preserve">инципи господарського процесуального та </w:t>
      </w:r>
      <w:r w:rsidRPr="00BB3ACE">
        <w:rPr>
          <w:rFonts w:ascii="Times New Roman" w:hAnsi="Times New Roman" w:cs="Times New Roman"/>
          <w:sz w:val="28"/>
          <w:szCs w:val="28"/>
        </w:rPr>
        <w:t>циві</w:t>
      </w:r>
      <w:r w:rsidR="00BB3ACE">
        <w:rPr>
          <w:rFonts w:ascii="Times New Roman" w:hAnsi="Times New Roman" w:cs="Times New Roman"/>
          <w:sz w:val="28"/>
          <w:szCs w:val="28"/>
        </w:rPr>
        <w:t xml:space="preserve">льного процесуального права: </w:t>
      </w:r>
      <w:r w:rsidRPr="00BB3ACE">
        <w:rPr>
          <w:rFonts w:ascii="Times New Roman" w:hAnsi="Times New Roman" w:cs="Times New Roman"/>
          <w:sz w:val="28"/>
          <w:szCs w:val="28"/>
        </w:rPr>
        <w:t>здійс</w:t>
      </w:r>
      <w:r w:rsidR="00BB3ACE">
        <w:rPr>
          <w:rFonts w:ascii="Times New Roman" w:hAnsi="Times New Roman" w:cs="Times New Roman"/>
          <w:sz w:val="28"/>
          <w:szCs w:val="28"/>
        </w:rPr>
        <w:t xml:space="preserve">нення правосуддя лише судом; </w:t>
      </w:r>
      <w:r w:rsidRPr="00BB3ACE">
        <w:rPr>
          <w:rFonts w:ascii="Times New Roman" w:hAnsi="Times New Roman" w:cs="Times New Roman"/>
          <w:sz w:val="28"/>
          <w:szCs w:val="28"/>
        </w:rPr>
        <w:t>незалежність суддів і підкорення їх лише закону; рівність усіх учасників пр</w:t>
      </w:r>
      <w:r w:rsidR="00BB3ACE">
        <w:rPr>
          <w:rFonts w:ascii="Times New Roman" w:hAnsi="Times New Roman" w:cs="Times New Roman"/>
          <w:sz w:val="28"/>
          <w:szCs w:val="28"/>
        </w:rPr>
        <w:t xml:space="preserve">оцесу перед законом і судом; </w:t>
      </w:r>
      <w:r w:rsidRPr="00BB3ACE">
        <w:rPr>
          <w:rFonts w:ascii="Times New Roman" w:hAnsi="Times New Roman" w:cs="Times New Roman"/>
          <w:sz w:val="28"/>
          <w:szCs w:val="28"/>
        </w:rPr>
        <w:t>поєднання колегіального та одноособового с</w:t>
      </w:r>
      <w:r w:rsidR="00BB3ACE">
        <w:rPr>
          <w:rFonts w:ascii="Times New Roman" w:hAnsi="Times New Roman" w:cs="Times New Roman"/>
          <w:sz w:val="28"/>
          <w:szCs w:val="28"/>
        </w:rPr>
        <w:t xml:space="preserve">кладу суду при розгляді справ; </w:t>
      </w:r>
      <w:r w:rsidR="00BB3ACE" w:rsidRPr="00BB3ACE">
        <w:rPr>
          <w:rFonts w:ascii="Times New Roman" w:hAnsi="Times New Roman" w:cs="Times New Roman"/>
          <w:sz w:val="28"/>
          <w:szCs w:val="28"/>
        </w:rPr>
        <w:t xml:space="preserve">гласності та інші принципи; </w:t>
      </w:r>
    </w:p>
    <w:p w:rsidR="00BB3ACE" w:rsidRPr="00CE4D5E" w:rsidRDefault="00045755" w:rsidP="00CE4D5E">
      <w:pPr>
        <w:pStyle w:val="a3"/>
        <w:numPr>
          <w:ilvl w:val="0"/>
          <w:numId w:val="2"/>
        </w:numPr>
        <w:spacing w:after="0" w:line="360" w:lineRule="auto"/>
        <w:ind w:left="0" w:firstLine="709"/>
        <w:jc w:val="both"/>
        <w:rPr>
          <w:rFonts w:ascii="Times New Roman" w:hAnsi="Times New Roman" w:cs="Times New Roman"/>
          <w:sz w:val="28"/>
          <w:szCs w:val="28"/>
        </w:rPr>
      </w:pPr>
      <w:r w:rsidRPr="00BB3ACE">
        <w:rPr>
          <w:rFonts w:ascii="Times New Roman" w:hAnsi="Times New Roman" w:cs="Times New Roman"/>
          <w:sz w:val="28"/>
          <w:szCs w:val="28"/>
        </w:rPr>
        <w:t xml:space="preserve">галузеві принципи — притаманні лише цивільному </w:t>
      </w:r>
      <w:r w:rsidRPr="00CE4D5E">
        <w:rPr>
          <w:rFonts w:ascii="Times New Roman" w:hAnsi="Times New Roman" w:cs="Times New Roman"/>
          <w:sz w:val="28"/>
          <w:szCs w:val="28"/>
        </w:rPr>
        <w:t>процесуальному праву (до них зазвичай відносять принципи диспозитивності, процесуальної рівноправності сторін, однак ці принципі діють також в адміністративному процесі, тому швидше є міжгалузевими принципами)</w:t>
      </w:r>
      <w:r w:rsidR="00BB3ACE" w:rsidRPr="00CE4D5E">
        <w:rPr>
          <w:rFonts w:ascii="Times New Roman" w:hAnsi="Times New Roman" w:cs="Times New Roman"/>
          <w:sz w:val="28"/>
          <w:szCs w:val="28"/>
          <w:lang w:val="ru-RU"/>
        </w:rPr>
        <w:t xml:space="preserve">» </w:t>
      </w:r>
      <w:r w:rsidR="00245F56">
        <w:rPr>
          <w:rFonts w:ascii="Times New Roman" w:hAnsi="Times New Roman" w:cs="Times New Roman"/>
          <w:sz w:val="28"/>
          <w:szCs w:val="28"/>
          <w:lang w:val="en-US"/>
        </w:rPr>
        <w:t>[5</w:t>
      </w:r>
      <w:r w:rsidR="00BB3ACE" w:rsidRPr="00CE4D5E">
        <w:rPr>
          <w:rFonts w:ascii="Times New Roman" w:hAnsi="Times New Roman" w:cs="Times New Roman"/>
          <w:sz w:val="28"/>
          <w:szCs w:val="28"/>
          <w:lang w:val="en-US"/>
        </w:rPr>
        <w:t>, c. 104-105]</w:t>
      </w:r>
      <w:r w:rsidRPr="00CE4D5E">
        <w:rPr>
          <w:rFonts w:ascii="Times New Roman" w:hAnsi="Times New Roman" w:cs="Times New Roman"/>
          <w:sz w:val="28"/>
          <w:szCs w:val="28"/>
        </w:rPr>
        <w:t>.</w:t>
      </w:r>
    </w:p>
    <w:p w:rsidR="001B21F8" w:rsidRDefault="00BB3ACE" w:rsidP="00BB3ACE">
      <w:pPr>
        <w:spacing w:after="0" w:line="360" w:lineRule="auto"/>
        <w:ind w:firstLine="709"/>
        <w:jc w:val="both"/>
        <w:rPr>
          <w:rFonts w:ascii="Times New Roman" w:hAnsi="Times New Roman" w:cs="Times New Roman"/>
          <w:sz w:val="28"/>
          <w:szCs w:val="28"/>
        </w:rPr>
      </w:pPr>
      <w:r w:rsidRPr="00BB3ACE">
        <w:rPr>
          <w:rFonts w:ascii="Times New Roman" w:hAnsi="Times New Roman" w:cs="Times New Roman"/>
          <w:sz w:val="28"/>
          <w:szCs w:val="28"/>
        </w:rPr>
        <w:t>До загальноправових принципів, що впливають на цивільний процес, відносять</w:t>
      </w:r>
      <w:r>
        <w:rPr>
          <w:rFonts w:ascii="Times New Roman" w:hAnsi="Times New Roman" w:cs="Times New Roman"/>
          <w:sz w:val="28"/>
          <w:szCs w:val="28"/>
        </w:rPr>
        <w:t>ся принципи: верховенства права</w:t>
      </w:r>
      <w:r w:rsidRPr="00E01092">
        <w:rPr>
          <w:rFonts w:ascii="Times New Roman" w:hAnsi="Times New Roman" w:cs="Times New Roman"/>
          <w:sz w:val="28"/>
          <w:szCs w:val="28"/>
        </w:rPr>
        <w:t>,</w:t>
      </w:r>
      <w:r>
        <w:rPr>
          <w:rFonts w:ascii="Times New Roman" w:hAnsi="Times New Roman" w:cs="Times New Roman"/>
          <w:sz w:val="28"/>
          <w:szCs w:val="28"/>
        </w:rPr>
        <w:t xml:space="preserve"> гуманізму, законності, справедливості, </w:t>
      </w:r>
      <w:r w:rsidRPr="00BB3ACE">
        <w:rPr>
          <w:rFonts w:ascii="Times New Roman" w:hAnsi="Times New Roman" w:cs="Times New Roman"/>
          <w:sz w:val="28"/>
          <w:szCs w:val="28"/>
        </w:rPr>
        <w:t xml:space="preserve"> демократизму.</w:t>
      </w:r>
    </w:p>
    <w:p w:rsidR="00E01092" w:rsidRDefault="00E01092" w:rsidP="00E01092">
      <w:pPr>
        <w:spacing w:after="0" w:line="360" w:lineRule="auto"/>
        <w:ind w:firstLine="709"/>
        <w:jc w:val="both"/>
        <w:rPr>
          <w:rFonts w:ascii="Times New Roman" w:hAnsi="Times New Roman" w:cs="Times New Roman"/>
          <w:sz w:val="28"/>
          <w:szCs w:val="28"/>
        </w:rPr>
      </w:pPr>
      <w:r w:rsidRPr="00E01092">
        <w:rPr>
          <w:rFonts w:ascii="Times New Roman" w:hAnsi="Times New Roman" w:cs="Times New Roman"/>
          <w:sz w:val="28"/>
          <w:szCs w:val="28"/>
        </w:rPr>
        <w:t xml:space="preserve">Суд при вирішенні справи керується принципом верховенства права, відповідно до якого людина, її права та свободи визнаються найвищими </w:t>
      </w:r>
      <w:r w:rsidRPr="00E01092">
        <w:rPr>
          <w:rFonts w:ascii="Times New Roman" w:hAnsi="Times New Roman" w:cs="Times New Roman"/>
          <w:sz w:val="28"/>
          <w:szCs w:val="28"/>
        </w:rPr>
        <w:lastRenderedPageBreak/>
        <w:t>цінностями та визначають зміст і спрямованість діяльності держави. Тобто суд не повинен застосовувати положення правового акта, у тому числі закону, якщо його застосування суперечить конституційним принципам права або порушуватиме права та свободи людини і громадянина.</w:t>
      </w:r>
    </w:p>
    <w:p w:rsidR="00E01092" w:rsidRDefault="00E01092" w:rsidP="00E0109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Принцип гуманізму втілений у ст. 2</w:t>
      </w:r>
      <w:r w:rsidRPr="00E01092">
        <w:rPr>
          <w:rFonts w:ascii="Times New Roman" w:hAnsi="Times New Roman" w:cs="Times New Roman"/>
          <w:sz w:val="28"/>
          <w:szCs w:val="28"/>
        </w:rPr>
        <w:t xml:space="preserve"> ЦПК</w:t>
      </w:r>
      <w:r>
        <w:rPr>
          <w:rFonts w:ascii="Times New Roman" w:hAnsi="Times New Roman" w:cs="Times New Roman"/>
          <w:sz w:val="28"/>
          <w:szCs w:val="28"/>
          <w:lang w:val="en-US"/>
        </w:rPr>
        <w:t xml:space="preserve"> </w:t>
      </w:r>
      <w:r>
        <w:rPr>
          <w:rFonts w:ascii="Times New Roman" w:hAnsi="Times New Roman" w:cs="Times New Roman"/>
          <w:sz w:val="28"/>
          <w:szCs w:val="28"/>
          <w:lang w:val="ru-RU"/>
        </w:rPr>
        <w:t>України</w:t>
      </w:r>
      <w:r w:rsidRPr="00E01092">
        <w:rPr>
          <w:rFonts w:ascii="Times New Roman" w:hAnsi="Times New Roman" w:cs="Times New Roman"/>
          <w:sz w:val="28"/>
          <w:szCs w:val="28"/>
        </w:rPr>
        <w:t xml:space="preserve">, яка передбачає, що </w:t>
      </w:r>
      <w:r>
        <w:rPr>
          <w:rFonts w:ascii="Times New Roman" w:hAnsi="Times New Roman" w:cs="Times New Roman"/>
          <w:sz w:val="28"/>
          <w:szCs w:val="28"/>
          <w:lang w:val="ru-RU"/>
        </w:rPr>
        <w:t>«</w:t>
      </w:r>
      <w:r w:rsidRPr="00E01092">
        <w:rPr>
          <w:rFonts w:ascii="Times New Roman" w:hAnsi="Times New Roman" w:cs="Times New Roman"/>
          <w:sz w:val="28"/>
          <w:szCs w:val="28"/>
        </w:rPr>
        <w:t xml:space="preserve">завданням цивільного судочинства є справедливий, неупереджений та своєчасний розгляд і вирішення цивільних справ з метою </w:t>
      </w:r>
      <w:r>
        <w:rPr>
          <w:rFonts w:ascii="Times New Roman" w:hAnsi="Times New Roman" w:cs="Times New Roman"/>
          <w:sz w:val="28"/>
          <w:szCs w:val="28"/>
          <w:lang w:val="ru-RU"/>
        </w:rPr>
        <w:t xml:space="preserve">ефективного </w:t>
      </w:r>
      <w:r>
        <w:rPr>
          <w:rFonts w:ascii="Times New Roman" w:hAnsi="Times New Roman" w:cs="Times New Roman"/>
          <w:sz w:val="28"/>
          <w:szCs w:val="28"/>
        </w:rPr>
        <w:t>захисту порушених, невизнаних або</w:t>
      </w:r>
      <w:r w:rsidRPr="00E01092">
        <w:rPr>
          <w:rFonts w:ascii="Times New Roman" w:hAnsi="Times New Roman" w:cs="Times New Roman"/>
          <w:sz w:val="28"/>
          <w:szCs w:val="28"/>
        </w:rPr>
        <w:t xml:space="preserve"> оспорюваних прав, свобод чи інтересів фізичних осіб, прав та інтересів юридичних осіб, інтересів держави</w:t>
      </w:r>
      <w:r>
        <w:rPr>
          <w:rFonts w:ascii="Times New Roman" w:hAnsi="Times New Roman" w:cs="Times New Roman"/>
          <w:sz w:val="28"/>
          <w:szCs w:val="28"/>
          <w:lang w:val="ru-RU"/>
        </w:rPr>
        <w:t xml:space="preserve">» </w:t>
      </w:r>
      <w:r w:rsidR="00245F56">
        <w:rPr>
          <w:rFonts w:ascii="Times New Roman" w:hAnsi="Times New Roman" w:cs="Times New Roman"/>
          <w:sz w:val="28"/>
          <w:szCs w:val="28"/>
          <w:lang w:val="en-US"/>
        </w:rPr>
        <w:t>[4</w:t>
      </w:r>
      <w:r>
        <w:rPr>
          <w:rFonts w:ascii="Times New Roman" w:hAnsi="Times New Roman" w:cs="Times New Roman"/>
          <w:sz w:val="28"/>
          <w:szCs w:val="28"/>
          <w:lang w:val="en-US"/>
        </w:rPr>
        <w:t>]</w:t>
      </w:r>
      <w:r w:rsidRPr="00E01092">
        <w:rPr>
          <w:rFonts w:ascii="Times New Roman" w:hAnsi="Times New Roman" w:cs="Times New Roman"/>
          <w:sz w:val="28"/>
          <w:szCs w:val="28"/>
        </w:rPr>
        <w:t>.</w:t>
      </w:r>
    </w:p>
    <w:p w:rsidR="00E01092" w:rsidRDefault="00E01092" w:rsidP="00E01092">
      <w:pPr>
        <w:spacing w:after="0" w:line="360" w:lineRule="auto"/>
        <w:ind w:firstLine="709"/>
        <w:jc w:val="both"/>
        <w:rPr>
          <w:rFonts w:ascii="Times New Roman" w:hAnsi="Times New Roman" w:cs="Times New Roman"/>
          <w:sz w:val="28"/>
          <w:szCs w:val="28"/>
          <w:lang w:val="ru-RU"/>
        </w:rPr>
      </w:pPr>
      <w:r w:rsidRPr="00E01092">
        <w:rPr>
          <w:rFonts w:ascii="Times New Roman" w:hAnsi="Times New Roman" w:cs="Times New Roman"/>
          <w:sz w:val="28"/>
          <w:szCs w:val="28"/>
        </w:rPr>
        <w:t>Принцип законності вимагає неухильного виконання вимог законів та інших нормативно-правових актів усіма суб'єктами цивіль</w:t>
      </w:r>
      <w:r>
        <w:rPr>
          <w:rFonts w:ascii="Times New Roman" w:hAnsi="Times New Roman" w:cs="Times New Roman"/>
          <w:sz w:val="28"/>
          <w:szCs w:val="28"/>
        </w:rPr>
        <w:t>но-процесуальних правовідносин</w:t>
      </w:r>
      <w:r>
        <w:rPr>
          <w:rFonts w:ascii="Times New Roman" w:hAnsi="Times New Roman" w:cs="Times New Roman"/>
          <w:sz w:val="28"/>
          <w:szCs w:val="28"/>
          <w:lang w:val="ru-RU"/>
        </w:rPr>
        <w:t xml:space="preserve">. </w:t>
      </w:r>
    </w:p>
    <w:p w:rsidR="00E01092" w:rsidRDefault="00381D2C" w:rsidP="00381D2C">
      <w:pPr>
        <w:spacing w:after="0" w:line="360" w:lineRule="auto"/>
        <w:ind w:firstLine="709"/>
        <w:jc w:val="both"/>
        <w:rPr>
          <w:rFonts w:ascii="Times New Roman" w:hAnsi="Times New Roman" w:cs="Times New Roman"/>
          <w:sz w:val="28"/>
          <w:szCs w:val="28"/>
          <w:lang w:val="ru-RU"/>
        </w:rPr>
      </w:pPr>
      <w:r w:rsidRPr="00381D2C">
        <w:rPr>
          <w:rFonts w:ascii="Times New Roman" w:hAnsi="Times New Roman" w:cs="Times New Roman"/>
          <w:sz w:val="28"/>
          <w:szCs w:val="28"/>
        </w:rPr>
        <w:t>Принцип справедливості має особливе значення. Він у найбільшому ступені виражає загальносоціальну сутність права, прагнення до пошуку компромісу між учасниками правових зв'язків, між особою та суспільством, громадянином та державою. Принцип справедливості вимагає, щоб правосуддя здійснювалося на законних і чесних підставах.</w:t>
      </w:r>
      <w:r>
        <w:rPr>
          <w:rFonts w:ascii="Times New Roman" w:hAnsi="Times New Roman" w:cs="Times New Roman"/>
          <w:sz w:val="28"/>
          <w:szCs w:val="28"/>
          <w:lang w:val="ru-RU"/>
        </w:rPr>
        <w:t xml:space="preserve"> </w:t>
      </w:r>
    </w:p>
    <w:p w:rsidR="00381D2C" w:rsidRDefault="00381D2C" w:rsidP="00381D2C">
      <w:pPr>
        <w:spacing w:after="0" w:line="360" w:lineRule="auto"/>
        <w:ind w:firstLine="709"/>
        <w:jc w:val="both"/>
        <w:rPr>
          <w:rFonts w:ascii="Times New Roman" w:hAnsi="Times New Roman" w:cs="Times New Roman"/>
          <w:sz w:val="28"/>
          <w:szCs w:val="28"/>
        </w:rPr>
      </w:pPr>
      <w:r w:rsidRPr="00381D2C">
        <w:rPr>
          <w:rFonts w:ascii="Times New Roman" w:hAnsi="Times New Roman" w:cs="Times New Roman"/>
          <w:sz w:val="28"/>
          <w:szCs w:val="28"/>
        </w:rPr>
        <w:t>Принцип д</w:t>
      </w:r>
      <w:r w:rsidR="00245F56">
        <w:rPr>
          <w:rFonts w:ascii="Times New Roman" w:hAnsi="Times New Roman" w:cs="Times New Roman"/>
          <w:sz w:val="28"/>
          <w:szCs w:val="28"/>
        </w:rPr>
        <w:t xml:space="preserve">емократизму </w:t>
      </w:r>
      <w:r w:rsidR="00245F56">
        <w:rPr>
          <w:rFonts w:ascii="Times New Roman" w:hAnsi="Times New Roman" w:cs="Times New Roman"/>
          <w:sz w:val="28"/>
          <w:szCs w:val="28"/>
          <w:lang w:val="ru-RU"/>
        </w:rPr>
        <w:t>про</w:t>
      </w:r>
      <w:r w:rsidRPr="00381D2C">
        <w:rPr>
          <w:rFonts w:ascii="Times New Roman" w:hAnsi="Times New Roman" w:cs="Times New Roman"/>
          <w:sz w:val="28"/>
          <w:szCs w:val="28"/>
        </w:rPr>
        <w:t>являється в тому, що всі люди є вільні та рівні в своїй гідності та правах. Всі громадяни рівні перед законом незалежно від раси, кольору шкіри, політичних, релігійних та інших переконань, статі, етнічного й соціального походження, майнового стану, місця проживання, мовних або інших ознак (ст. 24 Конституції</w:t>
      </w:r>
      <w:r>
        <w:rPr>
          <w:rFonts w:ascii="Times New Roman" w:hAnsi="Times New Roman" w:cs="Times New Roman"/>
          <w:sz w:val="28"/>
          <w:szCs w:val="28"/>
          <w:lang w:val="ru-RU"/>
        </w:rPr>
        <w:t xml:space="preserve"> України</w:t>
      </w:r>
      <w:r w:rsidRPr="00381D2C">
        <w:rPr>
          <w:rFonts w:ascii="Times New Roman" w:hAnsi="Times New Roman" w:cs="Times New Roman"/>
          <w:sz w:val="28"/>
          <w:szCs w:val="28"/>
        </w:rPr>
        <w:t>), а також у рівності прав, свобод і обов'язків іноземців з правами, свободами і обов'язками громадян України, за винятками, встановленими Конституцією, законами чи міжнародними договорами України (ст. 26 Конституції</w:t>
      </w:r>
      <w:r>
        <w:rPr>
          <w:rFonts w:ascii="Times New Roman" w:hAnsi="Times New Roman" w:cs="Times New Roman"/>
          <w:sz w:val="28"/>
          <w:szCs w:val="28"/>
          <w:lang w:val="ru-RU"/>
        </w:rPr>
        <w:t xml:space="preserve"> України</w:t>
      </w:r>
      <w:r w:rsidRPr="00381D2C">
        <w:rPr>
          <w:rFonts w:ascii="Times New Roman" w:hAnsi="Times New Roman" w:cs="Times New Roman"/>
          <w:sz w:val="28"/>
          <w:szCs w:val="28"/>
        </w:rPr>
        <w:t>)</w:t>
      </w:r>
      <w:r>
        <w:rPr>
          <w:rFonts w:ascii="Times New Roman" w:hAnsi="Times New Roman" w:cs="Times New Roman"/>
          <w:sz w:val="28"/>
          <w:szCs w:val="28"/>
          <w:lang w:val="ru-RU"/>
        </w:rPr>
        <w:t xml:space="preserve"> </w:t>
      </w:r>
      <w:r w:rsidR="00D52E4E">
        <w:rPr>
          <w:rFonts w:ascii="Times New Roman" w:hAnsi="Times New Roman" w:cs="Times New Roman"/>
          <w:sz w:val="28"/>
          <w:szCs w:val="28"/>
          <w:lang w:val="en-US"/>
        </w:rPr>
        <w:t>[2</w:t>
      </w:r>
      <w:r>
        <w:rPr>
          <w:rFonts w:ascii="Times New Roman" w:hAnsi="Times New Roman" w:cs="Times New Roman"/>
          <w:sz w:val="28"/>
          <w:szCs w:val="28"/>
          <w:lang w:val="en-US"/>
        </w:rPr>
        <w:t>]</w:t>
      </w:r>
      <w:r w:rsidRPr="00381D2C">
        <w:rPr>
          <w:rFonts w:ascii="Times New Roman" w:hAnsi="Times New Roman" w:cs="Times New Roman"/>
          <w:sz w:val="28"/>
          <w:szCs w:val="28"/>
        </w:rPr>
        <w:t>.</w:t>
      </w:r>
    </w:p>
    <w:p w:rsidR="00381D2C" w:rsidRDefault="00381D2C" w:rsidP="00381D2C">
      <w:pPr>
        <w:spacing w:after="0" w:line="360" w:lineRule="auto"/>
        <w:ind w:firstLine="709"/>
        <w:jc w:val="both"/>
        <w:rPr>
          <w:rFonts w:ascii="Times New Roman" w:hAnsi="Times New Roman" w:cs="Times New Roman"/>
          <w:sz w:val="28"/>
          <w:szCs w:val="28"/>
        </w:rPr>
      </w:pPr>
      <w:r w:rsidRPr="00381D2C">
        <w:rPr>
          <w:rFonts w:ascii="Times New Roman" w:hAnsi="Times New Roman" w:cs="Times New Roman"/>
          <w:sz w:val="28"/>
          <w:szCs w:val="28"/>
        </w:rPr>
        <w:t xml:space="preserve">Принципами правосуддя є такі принципи: здійснення правосуддя виключно судами; незалежності суддів і підкорення їх лише закону; здійснення правосуддя на засадах поваги до честі і гідності, рівності перед законом і судом; здійснення судочинства державною мовою; гласності та відкритості судового розгляду; змагальності; забезпечення апеляційного та касаційного оскарження </w:t>
      </w:r>
      <w:r w:rsidRPr="00381D2C">
        <w:rPr>
          <w:rFonts w:ascii="Times New Roman" w:hAnsi="Times New Roman" w:cs="Times New Roman"/>
          <w:sz w:val="28"/>
          <w:szCs w:val="28"/>
        </w:rPr>
        <w:lastRenderedPageBreak/>
        <w:t>рішення суду;</w:t>
      </w:r>
      <w:r>
        <w:rPr>
          <w:rFonts w:ascii="Times New Roman" w:hAnsi="Times New Roman" w:cs="Times New Roman"/>
          <w:sz w:val="28"/>
          <w:szCs w:val="28"/>
        </w:rPr>
        <w:t xml:space="preserve"> обов'язковість судових рішень</w:t>
      </w:r>
      <w:r>
        <w:rPr>
          <w:rFonts w:ascii="Times New Roman" w:hAnsi="Times New Roman" w:cs="Times New Roman"/>
          <w:sz w:val="28"/>
          <w:szCs w:val="28"/>
          <w:lang w:val="ru-RU"/>
        </w:rPr>
        <w:t xml:space="preserve">, а </w:t>
      </w:r>
      <w:r>
        <w:rPr>
          <w:rFonts w:ascii="Times New Roman" w:hAnsi="Times New Roman" w:cs="Times New Roman"/>
          <w:sz w:val="28"/>
          <w:szCs w:val="28"/>
        </w:rPr>
        <w:t xml:space="preserve">також принцип диспозитивності та </w:t>
      </w:r>
      <w:r w:rsidRPr="00381D2C">
        <w:rPr>
          <w:rFonts w:ascii="Times New Roman" w:hAnsi="Times New Roman" w:cs="Times New Roman"/>
          <w:sz w:val="28"/>
          <w:szCs w:val="28"/>
        </w:rPr>
        <w:t>процесуальної рівності сторін.</w:t>
      </w:r>
    </w:p>
    <w:p w:rsidR="00BB3ACE" w:rsidRDefault="00FC7CC5" w:rsidP="00FC7CC5">
      <w:pPr>
        <w:spacing w:after="0" w:line="360" w:lineRule="auto"/>
        <w:ind w:firstLine="709"/>
        <w:jc w:val="both"/>
        <w:rPr>
          <w:rFonts w:ascii="Times New Roman" w:hAnsi="Times New Roman" w:cs="Times New Roman"/>
          <w:sz w:val="28"/>
          <w:szCs w:val="28"/>
          <w:lang w:val="en-US"/>
        </w:rPr>
      </w:pPr>
      <w:r w:rsidRPr="00FC7CC5">
        <w:rPr>
          <w:rFonts w:ascii="Times New Roman" w:hAnsi="Times New Roman" w:cs="Times New Roman"/>
          <w:sz w:val="28"/>
          <w:szCs w:val="28"/>
        </w:rPr>
        <w:t>Здійснення правосуддя виключно судами.</w:t>
      </w:r>
      <w:r>
        <w:rPr>
          <w:rFonts w:ascii="Times New Roman" w:hAnsi="Times New Roman" w:cs="Times New Roman"/>
          <w:sz w:val="28"/>
          <w:szCs w:val="28"/>
          <w:lang w:val="en-US"/>
        </w:rPr>
        <w:t xml:space="preserve"> </w:t>
      </w:r>
      <w:r w:rsidR="00381D2C" w:rsidRPr="00381D2C">
        <w:rPr>
          <w:rFonts w:ascii="Times New Roman" w:hAnsi="Times New Roman" w:cs="Times New Roman"/>
          <w:sz w:val="28"/>
          <w:szCs w:val="28"/>
        </w:rPr>
        <w:t>Відповідно до ст. 124 Конституції</w:t>
      </w:r>
      <w:r>
        <w:rPr>
          <w:rFonts w:ascii="Times New Roman" w:hAnsi="Times New Roman" w:cs="Times New Roman"/>
          <w:sz w:val="28"/>
          <w:szCs w:val="28"/>
          <w:lang w:val="ru-RU"/>
        </w:rPr>
        <w:t xml:space="preserve"> України</w:t>
      </w:r>
      <w:r>
        <w:rPr>
          <w:rFonts w:ascii="Times New Roman" w:hAnsi="Times New Roman" w:cs="Times New Roman"/>
          <w:sz w:val="28"/>
          <w:szCs w:val="28"/>
        </w:rPr>
        <w:t xml:space="preserve"> </w:t>
      </w:r>
      <w:r>
        <w:rPr>
          <w:rFonts w:ascii="Times New Roman" w:hAnsi="Times New Roman" w:cs="Times New Roman"/>
          <w:sz w:val="28"/>
          <w:szCs w:val="28"/>
          <w:lang w:val="ru-RU"/>
        </w:rPr>
        <w:t>«</w:t>
      </w:r>
      <w:r w:rsidR="00381D2C" w:rsidRPr="00381D2C">
        <w:rPr>
          <w:rFonts w:ascii="Times New Roman" w:hAnsi="Times New Roman" w:cs="Times New Roman"/>
          <w:sz w:val="28"/>
          <w:szCs w:val="28"/>
        </w:rPr>
        <w:t>п</w:t>
      </w:r>
      <w:r>
        <w:rPr>
          <w:rFonts w:ascii="Times New Roman" w:hAnsi="Times New Roman" w:cs="Times New Roman"/>
          <w:sz w:val="28"/>
          <w:szCs w:val="28"/>
        </w:rPr>
        <w:t>равосуддя в Україні здійснюють виключно суди</w:t>
      </w:r>
      <w:r w:rsidR="00381D2C" w:rsidRPr="00381D2C">
        <w:rPr>
          <w:rFonts w:ascii="Times New Roman" w:hAnsi="Times New Roman" w:cs="Times New Roman"/>
          <w:sz w:val="28"/>
          <w:szCs w:val="28"/>
        </w:rPr>
        <w:t>.</w:t>
      </w:r>
      <w:r>
        <w:rPr>
          <w:rFonts w:ascii="Times New Roman" w:hAnsi="Times New Roman" w:cs="Times New Roman"/>
          <w:sz w:val="28"/>
          <w:szCs w:val="28"/>
          <w:lang w:val="ru-RU"/>
        </w:rPr>
        <w:t xml:space="preserve"> </w:t>
      </w:r>
      <w:r w:rsidRPr="00FC7CC5">
        <w:rPr>
          <w:rFonts w:ascii="Times New Roman" w:hAnsi="Times New Roman" w:cs="Times New Roman"/>
          <w:sz w:val="28"/>
          <w:szCs w:val="28"/>
          <w:lang/>
        </w:rPr>
        <w:t>Делегування функцій судів, а також привласнення цих функцій іншими органами чи пос</w:t>
      </w:r>
      <w:r>
        <w:rPr>
          <w:rFonts w:ascii="Times New Roman" w:hAnsi="Times New Roman" w:cs="Times New Roman"/>
          <w:sz w:val="28"/>
          <w:szCs w:val="28"/>
          <w:lang/>
        </w:rPr>
        <w:t>адовими особами не допускаються</w:t>
      </w:r>
      <w:r>
        <w:rPr>
          <w:rFonts w:ascii="Times New Roman" w:hAnsi="Times New Roman" w:cs="Times New Roman"/>
          <w:sz w:val="28"/>
          <w:szCs w:val="28"/>
          <w:lang w:val="ru-RU"/>
        </w:rPr>
        <w:t xml:space="preserve">» </w:t>
      </w:r>
      <w:r w:rsidR="00D52E4E">
        <w:rPr>
          <w:rFonts w:ascii="Times New Roman" w:hAnsi="Times New Roman" w:cs="Times New Roman"/>
          <w:sz w:val="28"/>
          <w:szCs w:val="28"/>
          <w:lang w:val="en-US"/>
        </w:rPr>
        <w:t>[2</w:t>
      </w:r>
      <w:r>
        <w:rPr>
          <w:rFonts w:ascii="Times New Roman" w:hAnsi="Times New Roman" w:cs="Times New Roman"/>
          <w:sz w:val="28"/>
          <w:szCs w:val="28"/>
          <w:lang w:val="en-US"/>
        </w:rPr>
        <w:t>].</w:t>
      </w:r>
    </w:p>
    <w:p w:rsidR="00FC7CC5" w:rsidRPr="00FC7CC5" w:rsidRDefault="00FC7CC5" w:rsidP="00FC7CC5">
      <w:pPr>
        <w:spacing w:after="0" w:line="360" w:lineRule="auto"/>
        <w:ind w:firstLine="709"/>
        <w:jc w:val="both"/>
        <w:rPr>
          <w:rFonts w:ascii="Times New Roman" w:hAnsi="Times New Roman" w:cs="Times New Roman"/>
          <w:sz w:val="28"/>
          <w:szCs w:val="28"/>
          <w:lang w:val="en-US"/>
        </w:rPr>
      </w:pPr>
      <w:r w:rsidRPr="00FC7CC5">
        <w:rPr>
          <w:rFonts w:ascii="Times New Roman" w:hAnsi="Times New Roman" w:cs="Times New Roman"/>
          <w:sz w:val="28"/>
          <w:szCs w:val="28"/>
        </w:rPr>
        <w:t xml:space="preserve">Принцип незалежності суддів і підкорення їх лише закону. У відповідності </w:t>
      </w:r>
      <w:r>
        <w:rPr>
          <w:rFonts w:ascii="Times New Roman" w:hAnsi="Times New Roman" w:cs="Times New Roman"/>
          <w:sz w:val="28"/>
          <w:szCs w:val="28"/>
        </w:rPr>
        <w:t>до ст. 6</w:t>
      </w:r>
      <w:r w:rsidRPr="00FC7CC5">
        <w:rPr>
          <w:rFonts w:ascii="Times New Roman" w:hAnsi="Times New Roman" w:cs="Times New Roman"/>
          <w:sz w:val="28"/>
          <w:szCs w:val="28"/>
        </w:rPr>
        <w:t xml:space="preserve"> Закону України «Про судоустрій </w:t>
      </w:r>
      <w:r>
        <w:rPr>
          <w:rFonts w:ascii="Times New Roman" w:hAnsi="Times New Roman" w:cs="Times New Roman"/>
          <w:sz w:val="28"/>
          <w:szCs w:val="28"/>
          <w:lang w:val="ru-RU"/>
        </w:rPr>
        <w:t>та статус суддів</w:t>
      </w:r>
      <w:r w:rsidRPr="00FC7CC5">
        <w:rPr>
          <w:rFonts w:ascii="Times New Roman" w:hAnsi="Times New Roman" w:cs="Times New Roman"/>
          <w:sz w:val="28"/>
          <w:szCs w:val="28"/>
        </w:rPr>
        <w:t xml:space="preserve">» </w:t>
      </w:r>
      <w:r>
        <w:rPr>
          <w:rFonts w:ascii="Times New Roman" w:hAnsi="Times New Roman" w:cs="Times New Roman"/>
          <w:sz w:val="28"/>
          <w:szCs w:val="28"/>
          <w:lang w:val="ru-RU"/>
        </w:rPr>
        <w:t>«</w:t>
      </w:r>
      <w:r>
        <w:rPr>
          <w:rFonts w:ascii="Times New Roman" w:hAnsi="Times New Roman" w:cs="Times New Roman"/>
          <w:sz w:val="28"/>
          <w:szCs w:val="28"/>
        </w:rPr>
        <w:t>з</w:t>
      </w:r>
      <w:r w:rsidRPr="00FC7CC5">
        <w:rPr>
          <w:rFonts w:ascii="Times New Roman" w:hAnsi="Times New Roman" w:cs="Times New Roman"/>
          <w:sz w:val="28"/>
          <w:szCs w:val="28"/>
        </w:rPr>
        <w:t>дійснюючи правосуддя, суди є незалежними від будь-якого незаконного впливу. Суди здійснюють правосуддя на основі </w:t>
      </w:r>
      <w:hyperlink r:id="rId6" w:tgtFrame="_blank" w:history="1">
        <w:r w:rsidRPr="00FC7CC5">
          <w:rPr>
            <w:rStyle w:val="a4"/>
            <w:rFonts w:ascii="Times New Roman" w:hAnsi="Times New Roman" w:cs="Times New Roman"/>
            <w:color w:val="auto"/>
            <w:sz w:val="28"/>
            <w:szCs w:val="28"/>
            <w:u w:val="none"/>
          </w:rPr>
          <w:t>Конституції</w:t>
        </w:r>
      </w:hyperlink>
      <w:r w:rsidRPr="00FC7CC5">
        <w:rPr>
          <w:rFonts w:ascii="Times New Roman" w:hAnsi="Times New Roman" w:cs="Times New Roman"/>
          <w:sz w:val="28"/>
          <w:szCs w:val="28"/>
        </w:rPr>
        <w:t> і законів України та на засадах верховенства права</w:t>
      </w:r>
      <w:r>
        <w:rPr>
          <w:rFonts w:ascii="Times New Roman" w:hAnsi="Times New Roman" w:cs="Times New Roman"/>
          <w:sz w:val="28"/>
          <w:szCs w:val="28"/>
          <w:lang w:val="ru-RU"/>
        </w:rPr>
        <w:t xml:space="preserve">» </w:t>
      </w:r>
      <w:r w:rsidR="00D52E4E">
        <w:rPr>
          <w:rFonts w:ascii="Times New Roman" w:hAnsi="Times New Roman" w:cs="Times New Roman"/>
          <w:sz w:val="28"/>
          <w:szCs w:val="28"/>
          <w:lang w:val="en-US"/>
        </w:rPr>
        <w:t>[3</w:t>
      </w:r>
      <w:r>
        <w:rPr>
          <w:rFonts w:ascii="Times New Roman" w:hAnsi="Times New Roman" w:cs="Times New Roman"/>
          <w:sz w:val="28"/>
          <w:szCs w:val="28"/>
          <w:lang w:val="en-US"/>
        </w:rPr>
        <w:t>]</w:t>
      </w:r>
      <w:r w:rsidRPr="00FC7CC5">
        <w:rPr>
          <w:rFonts w:ascii="Times New Roman" w:hAnsi="Times New Roman" w:cs="Times New Roman"/>
          <w:sz w:val="28"/>
          <w:szCs w:val="28"/>
        </w:rPr>
        <w:t>.</w:t>
      </w:r>
    </w:p>
    <w:p w:rsidR="001B21F8" w:rsidRDefault="00D4636E" w:rsidP="001B21F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lang w:val="ru-RU"/>
        </w:rPr>
        <w:t xml:space="preserve">Повага до честі і гідності та </w:t>
      </w:r>
      <w:r>
        <w:rPr>
          <w:rFonts w:ascii="Times New Roman" w:hAnsi="Times New Roman" w:cs="Times New Roman"/>
          <w:sz w:val="28"/>
          <w:szCs w:val="28"/>
        </w:rPr>
        <w:t>р</w:t>
      </w:r>
      <w:r w:rsidRPr="00D4636E">
        <w:rPr>
          <w:rFonts w:ascii="Times New Roman" w:hAnsi="Times New Roman" w:cs="Times New Roman"/>
          <w:sz w:val="28"/>
          <w:szCs w:val="28"/>
        </w:rPr>
        <w:t xml:space="preserve">івність усіх учасників цивільного процесу перед законом і судом. </w:t>
      </w:r>
      <w:r>
        <w:rPr>
          <w:rFonts w:ascii="Times New Roman" w:hAnsi="Times New Roman" w:cs="Times New Roman"/>
          <w:sz w:val="28"/>
          <w:szCs w:val="28"/>
          <w:lang w:val="ru-RU"/>
        </w:rPr>
        <w:t>Відповідно до ст. 6 ЦПК України «</w:t>
      </w:r>
      <w:r>
        <w:rPr>
          <w:rFonts w:ascii="Times New Roman" w:hAnsi="Times New Roman" w:cs="Times New Roman"/>
          <w:sz w:val="28"/>
          <w:szCs w:val="28"/>
        </w:rPr>
        <w:t>с</w:t>
      </w:r>
      <w:r w:rsidRPr="00D4636E">
        <w:rPr>
          <w:rFonts w:ascii="Times New Roman" w:hAnsi="Times New Roman" w:cs="Times New Roman"/>
          <w:sz w:val="28"/>
          <w:szCs w:val="28"/>
        </w:rPr>
        <w:t>уд зобов’язаний поважати честь і гідність усіх учасників судового процесу і здійснювати правосуддя на засадах їх рівності перед законом і судом незалежно від раси, кольору шкіри, політичних, релігійних та інших переконань, статі, етнічного та соціального походження, майнового стану, місця проживання, мовних та інших ознак</w:t>
      </w:r>
      <w:r>
        <w:rPr>
          <w:rFonts w:ascii="Times New Roman" w:hAnsi="Times New Roman" w:cs="Times New Roman"/>
          <w:sz w:val="28"/>
          <w:szCs w:val="28"/>
          <w:lang w:val="ru-RU"/>
        </w:rPr>
        <w:t xml:space="preserve">» </w:t>
      </w:r>
      <w:r w:rsidR="00D52E4E">
        <w:rPr>
          <w:rFonts w:ascii="Times New Roman" w:hAnsi="Times New Roman" w:cs="Times New Roman"/>
          <w:sz w:val="28"/>
          <w:szCs w:val="28"/>
          <w:lang w:val="en-US"/>
        </w:rPr>
        <w:t>[4</w:t>
      </w:r>
      <w:r>
        <w:rPr>
          <w:rFonts w:ascii="Times New Roman" w:hAnsi="Times New Roman" w:cs="Times New Roman"/>
          <w:sz w:val="28"/>
          <w:szCs w:val="28"/>
          <w:lang w:val="en-US"/>
        </w:rPr>
        <w:t>]</w:t>
      </w:r>
      <w:r w:rsidRPr="00D4636E">
        <w:rPr>
          <w:rFonts w:ascii="Times New Roman" w:hAnsi="Times New Roman" w:cs="Times New Roman"/>
          <w:sz w:val="28"/>
          <w:szCs w:val="28"/>
        </w:rPr>
        <w:t>.</w:t>
      </w:r>
    </w:p>
    <w:p w:rsidR="001B21F8" w:rsidRDefault="00D4636E" w:rsidP="00D4636E">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ru-RU"/>
        </w:rPr>
        <w:t>Мова державного судочинства визначена у ст. 9 ЦПК України, згідно якої «</w:t>
      </w:r>
      <w:r>
        <w:rPr>
          <w:rFonts w:ascii="Times New Roman" w:hAnsi="Times New Roman" w:cs="Times New Roman"/>
          <w:sz w:val="28"/>
          <w:szCs w:val="28"/>
          <w:lang w:val="en-US"/>
        </w:rPr>
        <w:t>ц</w:t>
      </w:r>
      <w:r w:rsidRPr="00D4636E">
        <w:rPr>
          <w:rFonts w:ascii="Times New Roman" w:hAnsi="Times New Roman" w:cs="Times New Roman"/>
          <w:sz w:val="28"/>
          <w:szCs w:val="28"/>
          <w:lang w:val="en-US"/>
        </w:rPr>
        <w:t>ивільне судочинство в судах провадиться державною мовою.</w:t>
      </w:r>
      <w:bookmarkStart w:id="0" w:name="n6103"/>
      <w:bookmarkEnd w:id="0"/>
      <w:r>
        <w:rPr>
          <w:rFonts w:ascii="Times New Roman" w:hAnsi="Times New Roman" w:cs="Times New Roman"/>
          <w:sz w:val="28"/>
          <w:szCs w:val="28"/>
          <w:lang w:val="ru-RU"/>
        </w:rPr>
        <w:t xml:space="preserve"> </w:t>
      </w:r>
      <w:r w:rsidRPr="00D4636E">
        <w:rPr>
          <w:rFonts w:ascii="Times New Roman" w:hAnsi="Times New Roman" w:cs="Times New Roman"/>
          <w:sz w:val="28"/>
          <w:szCs w:val="28"/>
          <w:lang w:val="en-US"/>
        </w:rPr>
        <w:t>Суди забезпечують рівність прав учасників судового процесу за мовною ознакою</w:t>
      </w:r>
      <w:bookmarkStart w:id="1" w:name="n6104"/>
      <w:bookmarkEnd w:id="1"/>
      <w:r>
        <w:rPr>
          <w:rFonts w:ascii="Times New Roman" w:hAnsi="Times New Roman" w:cs="Times New Roman"/>
          <w:sz w:val="28"/>
          <w:szCs w:val="28"/>
          <w:lang w:val="ru-RU"/>
        </w:rPr>
        <w:t xml:space="preserve">, а також </w:t>
      </w:r>
      <w:r w:rsidRPr="00D4636E">
        <w:rPr>
          <w:rFonts w:ascii="Times New Roman" w:hAnsi="Times New Roman" w:cs="Times New Roman"/>
          <w:sz w:val="28"/>
          <w:szCs w:val="28"/>
          <w:lang w:val="en-US"/>
        </w:rPr>
        <w:t>використовують державну мову в процесі судочинства та гарантують право учасникам судового процесу на використання ними в судовому процесі рідної мови або мови, якою вони володіють</w:t>
      </w:r>
      <w:bookmarkStart w:id="2" w:name="n6105"/>
      <w:bookmarkEnd w:id="2"/>
      <w:r>
        <w:rPr>
          <w:rFonts w:ascii="Times New Roman" w:hAnsi="Times New Roman" w:cs="Times New Roman"/>
          <w:sz w:val="28"/>
          <w:szCs w:val="28"/>
          <w:lang w:val="ru-RU"/>
        </w:rPr>
        <w:t xml:space="preserve">» </w:t>
      </w:r>
      <w:r w:rsidR="00D52E4E">
        <w:rPr>
          <w:rFonts w:ascii="Times New Roman" w:hAnsi="Times New Roman" w:cs="Times New Roman"/>
          <w:sz w:val="28"/>
          <w:szCs w:val="28"/>
          <w:lang w:val="en-US"/>
        </w:rPr>
        <w:t>[4</w:t>
      </w:r>
      <w:r>
        <w:rPr>
          <w:rFonts w:ascii="Times New Roman" w:hAnsi="Times New Roman" w:cs="Times New Roman"/>
          <w:sz w:val="28"/>
          <w:szCs w:val="28"/>
          <w:lang w:val="en-US"/>
        </w:rPr>
        <w:t>].</w:t>
      </w:r>
    </w:p>
    <w:p w:rsidR="00D4636E" w:rsidRDefault="00D85E9F" w:rsidP="00D85E9F">
      <w:pPr>
        <w:spacing w:after="0" w:line="360" w:lineRule="auto"/>
        <w:ind w:firstLine="709"/>
        <w:jc w:val="both"/>
        <w:rPr>
          <w:rFonts w:ascii="Times New Roman" w:hAnsi="Times New Roman" w:cs="Times New Roman"/>
          <w:sz w:val="28"/>
          <w:szCs w:val="28"/>
          <w:lang w:val="en-US"/>
        </w:rPr>
      </w:pPr>
      <w:r w:rsidRPr="00D85E9F">
        <w:rPr>
          <w:rFonts w:ascii="Times New Roman" w:hAnsi="Times New Roman" w:cs="Times New Roman"/>
          <w:sz w:val="28"/>
          <w:szCs w:val="28"/>
        </w:rPr>
        <w:t>Гласність і відкритість цивільного процесу.</w:t>
      </w:r>
      <w:r>
        <w:rPr>
          <w:rFonts w:ascii="Times New Roman" w:hAnsi="Times New Roman" w:cs="Times New Roman"/>
          <w:sz w:val="28"/>
          <w:szCs w:val="28"/>
          <w:lang w:val="en-US"/>
        </w:rPr>
        <w:t xml:space="preserve"> </w:t>
      </w:r>
      <w:r w:rsidR="00D52E4E">
        <w:rPr>
          <w:rFonts w:ascii="Times New Roman" w:hAnsi="Times New Roman" w:cs="Times New Roman"/>
          <w:sz w:val="28"/>
          <w:szCs w:val="28"/>
        </w:rPr>
        <w:t xml:space="preserve">Як зазначає М.Й. </w:t>
      </w:r>
      <w:r w:rsidR="00D52E4E">
        <w:rPr>
          <w:rFonts w:ascii="Times New Roman" w:hAnsi="Times New Roman" w:cs="Times New Roman"/>
          <w:sz w:val="28"/>
          <w:szCs w:val="28"/>
          <w:lang w:val="ru-RU"/>
        </w:rPr>
        <w:t>Ш</w:t>
      </w:r>
      <w:r w:rsidR="00CE4D5E">
        <w:rPr>
          <w:rFonts w:ascii="Times New Roman" w:hAnsi="Times New Roman" w:cs="Times New Roman"/>
          <w:sz w:val="28"/>
          <w:szCs w:val="28"/>
        </w:rPr>
        <w:t xml:space="preserve">тефан </w:t>
      </w:r>
      <w:r>
        <w:rPr>
          <w:rFonts w:ascii="Times New Roman" w:hAnsi="Times New Roman" w:cs="Times New Roman"/>
          <w:sz w:val="28"/>
          <w:szCs w:val="28"/>
          <w:lang w:val="ru-RU"/>
        </w:rPr>
        <w:t>«</w:t>
      </w:r>
      <w:r w:rsidRPr="00D85E9F">
        <w:rPr>
          <w:rFonts w:ascii="Times New Roman" w:hAnsi="Times New Roman" w:cs="Times New Roman"/>
          <w:sz w:val="28"/>
          <w:szCs w:val="28"/>
        </w:rPr>
        <w:t>встановлене ст.</w:t>
      </w:r>
      <w:r>
        <w:rPr>
          <w:rFonts w:ascii="Times New Roman" w:hAnsi="Times New Roman" w:cs="Times New Roman"/>
          <w:sz w:val="28"/>
          <w:szCs w:val="28"/>
          <w:lang w:val="ru-RU"/>
        </w:rPr>
        <w:t xml:space="preserve"> </w:t>
      </w:r>
      <w:r>
        <w:rPr>
          <w:rFonts w:ascii="Times New Roman" w:hAnsi="Times New Roman" w:cs="Times New Roman"/>
          <w:sz w:val="28"/>
          <w:szCs w:val="28"/>
        </w:rPr>
        <w:t>7</w:t>
      </w:r>
      <w:r w:rsidRPr="00D85E9F">
        <w:rPr>
          <w:rFonts w:ascii="Times New Roman" w:hAnsi="Times New Roman" w:cs="Times New Roman"/>
          <w:sz w:val="28"/>
          <w:szCs w:val="28"/>
        </w:rPr>
        <w:t xml:space="preserve"> ЦПК України визначення змісту принципу гласності не є повним. Гласність означає також відкритість усіх матеріалів справи для осіб, які беруть участь у справі, в їх праві знайомитися з ними, в обов’язковому їх інформуванні про час і місце судового засідання і про виконання окремих процесуальних дій</w:t>
      </w:r>
      <w:r w:rsidR="00E01512">
        <w:rPr>
          <w:rFonts w:ascii="Times New Roman" w:hAnsi="Times New Roman" w:cs="Times New Roman"/>
          <w:sz w:val="28"/>
          <w:szCs w:val="28"/>
          <w:lang w:val="ru-RU"/>
        </w:rPr>
        <w:t xml:space="preserve">» </w:t>
      </w:r>
      <w:r w:rsidR="00D52E4E">
        <w:rPr>
          <w:rFonts w:ascii="Times New Roman" w:hAnsi="Times New Roman" w:cs="Times New Roman"/>
          <w:sz w:val="28"/>
          <w:szCs w:val="28"/>
          <w:lang w:val="en-US"/>
        </w:rPr>
        <w:t>[6</w:t>
      </w:r>
      <w:r w:rsidR="00E01512">
        <w:rPr>
          <w:rFonts w:ascii="Times New Roman" w:hAnsi="Times New Roman" w:cs="Times New Roman"/>
          <w:sz w:val="28"/>
          <w:szCs w:val="28"/>
          <w:lang w:val="en-US"/>
        </w:rPr>
        <w:t>, c. 40].</w:t>
      </w:r>
    </w:p>
    <w:p w:rsidR="00E01512" w:rsidRDefault="00E01512" w:rsidP="00E01512">
      <w:pPr>
        <w:spacing w:after="0" w:line="360" w:lineRule="auto"/>
        <w:ind w:firstLine="709"/>
        <w:jc w:val="both"/>
        <w:rPr>
          <w:rFonts w:ascii="Times New Roman" w:hAnsi="Times New Roman" w:cs="Times New Roman"/>
          <w:sz w:val="28"/>
          <w:szCs w:val="28"/>
        </w:rPr>
      </w:pPr>
      <w:r w:rsidRPr="00E01512">
        <w:rPr>
          <w:rFonts w:ascii="Times New Roman" w:hAnsi="Times New Roman" w:cs="Times New Roman"/>
          <w:sz w:val="28"/>
          <w:szCs w:val="28"/>
        </w:rPr>
        <w:lastRenderedPageBreak/>
        <w:t>Змагальність сторін. За своєю сутністю цивільний процес є змаганням осіб у доведенні перед судом своєї позиції (наявності порушеного права, що потребує захисту, або його відсутності). Суть змагальності у тому, що кожна з сторін пред'являє свої докази — позивач в обґрунтовування своїх вимог, відповідач — в обґрунтування заперечень про них чи визнання вимог, а суд аналізує їх та робить свої висновки.</w:t>
      </w:r>
    </w:p>
    <w:p w:rsidR="00E01512" w:rsidRDefault="00E01512" w:rsidP="00E01512">
      <w:pPr>
        <w:spacing w:after="0" w:line="360" w:lineRule="auto"/>
        <w:ind w:firstLine="709"/>
        <w:jc w:val="both"/>
        <w:rPr>
          <w:rFonts w:ascii="Times New Roman" w:hAnsi="Times New Roman" w:cs="Times New Roman"/>
          <w:sz w:val="28"/>
          <w:szCs w:val="28"/>
        </w:rPr>
      </w:pPr>
      <w:r w:rsidRPr="00E01512">
        <w:rPr>
          <w:rFonts w:ascii="Times New Roman" w:hAnsi="Times New Roman" w:cs="Times New Roman"/>
          <w:sz w:val="28"/>
          <w:szCs w:val="28"/>
        </w:rPr>
        <w:t xml:space="preserve">Забезпечення апеляційного та касаційного оскарження рішень суду. </w:t>
      </w:r>
      <w:r>
        <w:rPr>
          <w:rFonts w:ascii="Times New Roman" w:hAnsi="Times New Roman" w:cs="Times New Roman"/>
          <w:sz w:val="28"/>
          <w:szCs w:val="28"/>
          <w:lang w:val="ru-RU"/>
        </w:rPr>
        <w:t>О</w:t>
      </w:r>
      <w:r w:rsidRPr="00E01512">
        <w:rPr>
          <w:rFonts w:ascii="Times New Roman" w:hAnsi="Times New Roman" w:cs="Times New Roman"/>
          <w:sz w:val="28"/>
          <w:szCs w:val="28"/>
        </w:rPr>
        <w:t xml:space="preserve">собам, які беруть участь у справі, а також особам, які не брали участь у справі, якщо суд вирішив питання про їхні права, свободи, інтереси чи обов'язки, забезпечується право на апеляційне та касаційне оскарження рішень суду у випадках та порядку, встановлених ЦПК України. </w:t>
      </w:r>
    </w:p>
    <w:p w:rsidR="00E01512" w:rsidRDefault="00E01512" w:rsidP="00E01512">
      <w:pPr>
        <w:spacing w:after="0" w:line="360" w:lineRule="auto"/>
        <w:ind w:firstLine="709"/>
        <w:jc w:val="both"/>
        <w:rPr>
          <w:rFonts w:ascii="Times New Roman" w:hAnsi="Times New Roman" w:cs="Times New Roman"/>
          <w:sz w:val="28"/>
          <w:szCs w:val="28"/>
        </w:rPr>
      </w:pPr>
      <w:r w:rsidRPr="00E01512">
        <w:rPr>
          <w:rFonts w:ascii="Times New Roman" w:hAnsi="Times New Roman" w:cs="Times New Roman"/>
          <w:sz w:val="28"/>
          <w:szCs w:val="28"/>
        </w:rPr>
        <w:t>Обов'язковість судових рішень. Постанови та ухвали суду в цивільних справах, що набрали законної сили, є обов'язковими до викон</w:t>
      </w:r>
      <w:r>
        <w:rPr>
          <w:rFonts w:ascii="Times New Roman" w:hAnsi="Times New Roman" w:cs="Times New Roman"/>
          <w:sz w:val="28"/>
          <w:szCs w:val="28"/>
        </w:rPr>
        <w:t xml:space="preserve">ання на всій території України </w:t>
      </w:r>
      <w:r w:rsidRPr="00E01512">
        <w:rPr>
          <w:rFonts w:ascii="Times New Roman" w:hAnsi="Times New Roman" w:cs="Times New Roman"/>
          <w:sz w:val="28"/>
          <w:szCs w:val="28"/>
        </w:rPr>
        <w:t xml:space="preserve">усіма фізичними і юридичними особами. </w:t>
      </w:r>
    </w:p>
    <w:p w:rsidR="00462EBC" w:rsidRPr="00462EBC" w:rsidRDefault="00E01512" w:rsidP="007831F1">
      <w:pPr>
        <w:spacing w:after="0" w:line="360" w:lineRule="auto"/>
        <w:ind w:firstLine="709"/>
        <w:jc w:val="both"/>
        <w:rPr>
          <w:rFonts w:ascii="Times New Roman" w:hAnsi="Times New Roman" w:cs="Times New Roman"/>
          <w:sz w:val="28"/>
          <w:szCs w:val="28"/>
          <w:lang w:val="en-US"/>
        </w:rPr>
      </w:pPr>
      <w:r w:rsidRPr="00E01512">
        <w:rPr>
          <w:rFonts w:ascii="Times New Roman" w:hAnsi="Times New Roman" w:cs="Times New Roman"/>
          <w:sz w:val="28"/>
          <w:szCs w:val="28"/>
        </w:rPr>
        <w:t>Принцип диспозитивності є одним з основних демократичних принципів процесу, який передбачає можливість розпоряджатися процесуальними засобами захисту, як втілення свободи прав особистості, гарантованої Конституцією України</w:t>
      </w:r>
      <w:r>
        <w:rPr>
          <w:rFonts w:ascii="Times New Roman" w:hAnsi="Times New Roman" w:cs="Times New Roman"/>
          <w:sz w:val="28"/>
          <w:szCs w:val="28"/>
          <w:lang w:val="ru-RU"/>
        </w:rPr>
        <w:t>. Суть даного принципу розкрито в ст. 13</w:t>
      </w:r>
      <w:r w:rsidR="00462EBC">
        <w:rPr>
          <w:rFonts w:ascii="Times New Roman" w:hAnsi="Times New Roman" w:cs="Times New Roman"/>
          <w:sz w:val="28"/>
          <w:szCs w:val="28"/>
          <w:lang w:val="ru-RU"/>
        </w:rPr>
        <w:t xml:space="preserve"> ЦПК України.</w:t>
      </w:r>
    </w:p>
    <w:p w:rsidR="00E01512" w:rsidRPr="00462EBC" w:rsidRDefault="00462EBC" w:rsidP="00462EBC">
      <w:pPr>
        <w:spacing w:after="0" w:line="360" w:lineRule="auto"/>
        <w:ind w:firstLine="709"/>
        <w:jc w:val="both"/>
        <w:rPr>
          <w:rFonts w:ascii="Times New Roman" w:hAnsi="Times New Roman" w:cs="Times New Roman"/>
          <w:sz w:val="28"/>
          <w:szCs w:val="28"/>
          <w:lang w:val="ru-RU"/>
        </w:rPr>
      </w:pPr>
      <w:r w:rsidRPr="00462EBC">
        <w:rPr>
          <w:rFonts w:ascii="Times New Roman" w:hAnsi="Times New Roman" w:cs="Times New Roman"/>
          <w:sz w:val="28"/>
          <w:szCs w:val="28"/>
        </w:rPr>
        <w:t>Диспозитивний характер мають права сторін, передбачені ЦПК</w:t>
      </w:r>
      <w:r w:rsidR="00D52E4E">
        <w:rPr>
          <w:rFonts w:ascii="Times New Roman" w:hAnsi="Times New Roman" w:cs="Times New Roman"/>
          <w:sz w:val="28"/>
          <w:szCs w:val="28"/>
          <w:lang w:val="ru-RU"/>
        </w:rPr>
        <w:t xml:space="preserve"> України</w:t>
      </w:r>
      <w:r w:rsidRPr="00462EBC">
        <w:rPr>
          <w:rFonts w:ascii="Times New Roman" w:hAnsi="Times New Roman" w:cs="Times New Roman"/>
          <w:sz w:val="28"/>
          <w:szCs w:val="28"/>
        </w:rPr>
        <w:t>. Позивач може протягом усього часу розгляду справи по суті змінити підставу чи предмет позову, збільшити або зменшити розмір позовних вимог або відмовитися від позову. Відповідач має право визнати позов повністю чи частково. Сторони можуть закінчити справу мировою угодою в будь-якій стадії процесу.</w:t>
      </w:r>
    </w:p>
    <w:p w:rsidR="006D5205" w:rsidRDefault="00B248C9" w:rsidP="00544B9B">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Виснов</w:t>
      </w:r>
      <w:r w:rsidR="0060032A" w:rsidRPr="0060032A">
        <w:rPr>
          <w:rFonts w:ascii="Times New Roman" w:hAnsi="Times New Roman" w:cs="Times New Roman"/>
          <w:b/>
          <w:sz w:val="28"/>
          <w:szCs w:val="28"/>
        </w:rPr>
        <w:t>к</w:t>
      </w:r>
      <w:r w:rsidR="00544B9B">
        <w:rPr>
          <w:rFonts w:ascii="Times New Roman" w:hAnsi="Times New Roman" w:cs="Times New Roman"/>
          <w:b/>
          <w:sz w:val="28"/>
          <w:szCs w:val="28"/>
          <w:lang w:val="ru-RU"/>
        </w:rPr>
        <w:t>и</w:t>
      </w:r>
      <w:r w:rsidR="0060032A" w:rsidRPr="0060032A">
        <w:rPr>
          <w:rFonts w:ascii="Times New Roman" w:hAnsi="Times New Roman" w:cs="Times New Roman"/>
          <w:b/>
          <w:sz w:val="28"/>
          <w:szCs w:val="28"/>
        </w:rPr>
        <w:t>.</w:t>
      </w:r>
      <w:r w:rsidR="0060032A">
        <w:rPr>
          <w:rFonts w:ascii="Times New Roman" w:hAnsi="Times New Roman" w:cs="Times New Roman"/>
          <w:sz w:val="28"/>
          <w:szCs w:val="28"/>
        </w:rPr>
        <w:t xml:space="preserve"> </w:t>
      </w:r>
      <w:r w:rsidR="00D52E4E">
        <w:rPr>
          <w:rFonts w:ascii="Times New Roman" w:hAnsi="Times New Roman" w:cs="Times New Roman"/>
          <w:sz w:val="28"/>
          <w:szCs w:val="28"/>
          <w:lang w:val="ru-RU"/>
        </w:rPr>
        <w:t>Р</w:t>
      </w:r>
      <w:r w:rsidR="00D52E4E">
        <w:rPr>
          <w:rFonts w:ascii="Times New Roman" w:hAnsi="Times New Roman" w:cs="Times New Roman"/>
          <w:sz w:val="28"/>
          <w:szCs w:val="28"/>
        </w:rPr>
        <w:t>озглянуті принципи мають</w:t>
      </w:r>
      <w:r w:rsidR="00462EBC" w:rsidRPr="00462EBC">
        <w:rPr>
          <w:rFonts w:ascii="Times New Roman" w:hAnsi="Times New Roman" w:cs="Times New Roman"/>
          <w:sz w:val="28"/>
          <w:szCs w:val="28"/>
        </w:rPr>
        <w:t xml:space="preserve"> демократичний характер</w:t>
      </w:r>
      <w:r w:rsidR="00D52E4E">
        <w:rPr>
          <w:rFonts w:ascii="Times New Roman" w:hAnsi="Times New Roman" w:cs="Times New Roman"/>
          <w:sz w:val="28"/>
          <w:szCs w:val="28"/>
          <w:lang w:val="ru-RU"/>
        </w:rPr>
        <w:t>; їх зміст</w:t>
      </w:r>
      <w:r w:rsidR="00D52E4E">
        <w:rPr>
          <w:rFonts w:ascii="Times New Roman" w:hAnsi="Times New Roman" w:cs="Times New Roman"/>
          <w:sz w:val="28"/>
          <w:szCs w:val="28"/>
        </w:rPr>
        <w:t xml:space="preserve"> </w:t>
      </w:r>
      <w:r w:rsidR="00462EBC" w:rsidRPr="00462EBC">
        <w:rPr>
          <w:rFonts w:ascii="Times New Roman" w:hAnsi="Times New Roman" w:cs="Times New Roman"/>
          <w:sz w:val="28"/>
          <w:szCs w:val="28"/>
        </w:rPr>
        <w:t xml:space="preserve">полягає в тому, що </w:t>
      </w:r>
      <w:r w:rsidR="006D5205">
        <w:rPr>
          <w:rFonts w:ascii="Times New Roman" w:hAnsi="Times New Roman" w:cs="Times New Roman"/>
          <w:sz w:val="28"/>
          <w:szCs w:val="28"/>
          <w:lang w:val="ru-RU"/>
        </w:rPr>
        <w:t xml:space="preserve">вони </w:t>
      </w:r>
      <w:r w:rsidR="00462EBC" w:rsidRPr="00462EBC">
        <w:rPr>
          <w:rFonts w:ascii="Times New Roman" w:hAnsi="Times New Roman" w:cs="Times New Roman"/>
          <w:sz w:val="28"/>
          <w:szCs w:val="28"/>
        </w:rPr>
        <w:t xml:space="preserve">закріплені в нормах цивільного </w:t>
      </w:r>
      <w:r w:rsidR="006D5205">
        <w:rPr>
          <w:rFonts w:ascii="Times New Roman" w:hAnsi="Times New Roman" w:cs="Times New Roman"/>
          <w:sz w:val="28"/>
          <w:szCs w:val="28"/>
        </w:rPr>
        <w:t xml:space="preserve">процесуального права та </w:t>
      </w:r>
      <w:r w:rsidR="00462EBC" w:rsidRPr="00462EBC">
        <w:rPr>
          <w:rFonts w:ascii="Times New Roman" w:hAnsi="Times New Roman" w:cs="Times New Roman"/>
          <w:sz w:val="28"/>
          <w:szCs w:val="28"/>
        </w:rPr>
        <w:t xml:space="preserve">характеризують здійснення правосуддя тільки судом, </w:t>
      </w:r>
      <w:r w:rsidR="006D5205">
        <w:rPr>
          <w:rFonts w:ascii="Times New Roman" w:hAnsi="Times New Roman" w:cs="Times New Roman"/>
          <w:sz w:val="28"/>
          <w:szCs w:val="28"/>
          <w:lang w:val="ru-RU"/>
        </w:rPr>
        <w:t xml:space="preserve">а також визначають </w:t>
      </w:r>
      <w:r w:rsidR="00462EBC" w:rsidRPr="00462EBC">
        <w:rPr>
          <w:rFonts w:ascii="Times New Roman" w:hAnsi="Times New Roman" w:cs="Times New Roman"/>
          <w:sz w:val="28"/>
          <w:szCs w:val="28"/>
        </w:rPr>
        <w:t>гласність, законність, диспозитивність, змагальність та багато інших</w:t>
      </w:r>
      <w:r w:rsidR="006D5205">
        <w:rPr>
          <w:rFonts w:ascii="Times New Roman" w:hAnsi="Times New Roman" w:cs="Times New Roman"/>
          <w:sz w:val="28"/>
          <w:szCs w:val="28"/>
          <w:lang w:val="ru-RU"/>
        </w:rPr>
        <w:t xml:space="preserve"> принципів</w:t>
      </w:r>
      <w:r w:rsidR="00462EBC" w:rsidRPr="00462EBC">
        <w:rPr>
          <w:rFonts w:ascii="Times New Roman" w:hAnsi="Times New Roman" w:cs="Times New Roman"/>
          <w:sz w:val="28"/>
          <w:szCs w:val="28"/>
        </w:rPr>
        <w:t xml:space="preserve">. </w:t>
      </w:r>
    </w:p>
    <w:p w:rsidR="006D5205" w:rsidRDefault="00462EBC" w:rsidP="00544B9B">
      <w:pPr>
        <w:spacing w:after="0" w:line="360" w:lineRule="auto"/>
        <w:ind w:firstLine="709"/>
        <w:jc w:val="both"/>
        <w:rPr>
          <w:rFonts w:ascii="Times New Roman" w:hAnsi="Times New Roman" w:cs="Times New Roman"/>
          <w:sz w:val="28"/>
          <w:szCs w:val="28"/>
        </w:rPr>
      </w:pPr>
      <w:r w:rsidRPr="00462EBC">
        <w:rPr>
          <w:rFonts w:ascii="Times New Roman" w:hAnsi="Times New Roman" w:cs="Times New Roman"/>
          <w:sz w:val="28"/>
          <w:szCs w:val="28"/>
        </w:rPr>
        <w:t xml:space="preserve">Розглянуті принципи дають можливість реалізувати </w:t>
      </w:r>
      <w:r w:rsidR="00D52E4E">
        <w:rPr>
          <w:rFonts w:ascii="Times New Roman" w:hAnsi="Times New Roman" w:cs="Times New Roman"/>
          <w:sz w:val="28"/>
          <w:szCs w:val="28"/>
        </w:rPr>
        <w:t>учасникам</w:t>
      </w:r>
      <w:r w:rsidR="00D52E4E" w:rsidRPr="00462EBC">
        <w:rPr>
          <w:rFonts w:ascii="Times New Roman" w:hAnsi="Times New Roman" w:cs="Times New Roman"/>
          <w:sz w:val="28"/>
          <w:szCs w:val="28"/>
        </w:rPr>
        <w:t xml:space="preserve"> судового розгляду справи і взага</w:t>
      </w:r>
      <w:r w:rsidR="00D52E4E">
        <w:rPr>
          <w:rFonts w:ascii="Times New Roman" w:hAnsi="Times New Roman" w:cs="Times New Roman"/>
          <w:sz w:val="28"/>
          <w:szCs w:val="28"/>
        </w:rPr>
        <w:t xml:space="preserve">лі цивільного судочинства </w:t>
      </w:r>
      <w:r w:rsidRPr="00462EBC">
        <w:rPr>
          <w:rFonts w:ascii="Times New Roman" w:hAnsi="Times New Roman" w:cs="Times New Roman"/>
          <w:sz w:val="28"/>
          <w:szCs w:val="28"/>
        </w:rPr>
        <w:t>своє право на захист</w:t>
      </w:r>
      <w:r w:rsidR="00D52E4E">
        <w:rPr>
          <w:rFonts w:ascii="Times New Roman" w:hAnsi="Times New Roman" w:cs="Times New Roman"/>
          <w:sz w:val="28"/>
          <w:szCs w:val="28"/>
          <w:lang w:val="ru-RU"/>
        </w:rPr>
        <w:t>;</w:t>
      </w:r>
      <w:r w:rsidRPr="00462EBC">
        <w:rPr>
          <w:rFonts w:ascii="Times New Roman" w:hAnsi="Times New Roman" w:cs="Times New Roman"/>
          <w:sz w:val="28"/>
          <w:szCs w:val="28"/>
        </w:rPr>
        <w:t xml:space="preserve"> вони, виникаючи із циві</w:t>
      </w:r>
      <w:r w:rsidR="006D5205">
        <w:rPr>
          <w:rFonts w:ascii="Times New Roman" w:hAnsi="Times New Roman" w:cs="Times New Roman"/>
          <w:sz w:val="28"/>
          <w:szCs w:val="28"/>
        </w:rPr>
        <w:t>льного процесуального права</w:t>
      </w:r>
      <w:r w:rsidR="00D52E4E">
        <w:rPr>
          <w:rFonts w:ascii="Times New Roman" w:hAnsi="Times New Roman" w:cs="Times New Roman"/>
          <w:sz w:val="28"/>
          <w:szCs w:val="28"/>
        </w:rPr>
        <w:t xml:space="preserve"> надають</w:t>
      </w:r>
      <w:r w:rsidRPr="00462EBC">
        <w:rPr>
          <w:rFonts w:ascii="Times New Roman" w:hAnsi="Times New Roman" w:cs="Times New Roman"/>
          <w:sz w:val="28"/>
          <w:szCs w:val="28"/>
        </w:rPr>
        <w:t xml:space="preserve"> більш теоретико-</w:t>
      </w:r>
      <w:r w:rsidRPr="00462EBC">
        <w:rPr>
          <w:rFonts w:ascii="Times New Roman" w:hAnsi="Times New Roman" w:cs="Times New Roman"/>
          <w:sz w:val="28"/>
          <w:szCs w:val="28"/>
        </w:rPr>
        <w:lastRenderedPageBreak/>
        <w:t>практичного значення як його окремим нормам</w:t>
      </w:r>
      <w:r w:rsidR="006D5205">
        <w:rPr>
          <w:rFonts w:ascii="Times New Roman" w:hAnsi="Times New Roman" w:cs="Times New Roman"/>
          <w:sz w:val="28"/>
          <w:szCs w:val="28"/>
          <w:lang w:val="ru-RU"/>
        </w:rPr>
        <w:t>,</w:t>
      </w:r>
      <w:r w:rsidRPr="00462EBC">
        <w:rPr>
          <w:rFonts w:ascii="Times New Roman" w:hAnsi="Times New Roman" w:cs="Times New Roman"/>
          <w:sz w:val="28"/>
          <w:szCs w:val="28"/>
        </w:rPr>
        <w:t xml:space="preserve"> так</w:t>
      </w:r>
      <w:r w:rsidR="006D5205">
        <w:rPr>
          <w:rFonts w:ascii="Times New Roman" w:hAnsi="Times New Roman" w:cs="Times New Roman"/>
          <w:sz w:val="28"/>
          <w:szCs w:val="28"/>
          <w:lang w:val="ru-RU"/>
        </w:rPr>
        <w:t xml:space="preserve"> </w:t>
      </w:r>
      <w:r w:rsidRPr="00462EBC">
        <w:rPr>
          <w:rFonts w:ascii="Times New Roman" w:hAnsi="Times New Roman" w:cs="Times New Roman"/>
          <w:sz w:val="28"/>
          <w:szCs w:val="28"/>
        </w:rPr>
        <w:t xml:space="preserve">і тим, що стосуються даних принципів в загальному аспекті. </w:t>
      </w:r>
    </w:p>
    <w:p w:rsidR="00034FB8" w:rsidRDefault="00034FB8" w:rsidP="00D037BB">
      <w:pPr>
        <w:spacing w:after="0" w:line="360" w:lineRule="auto"/>
        <w:ind w:firstLine="567"/>
        <w:jc w:val="both"/>
        <w:rPr>
          <w:rFonts w:ascii="Times New Roman" w:hAnsi="Times New Roman" w:cs="Times New Roman"/>
          <w:sz w:val="28"/>
          <w:szCs w:val="28"/>
        </w:rPr>
      </w:pPr>
    </w:p>
    <w:p w:rsidR="00034FB8" w:rsidRDefault="009053E1" w:rsidP="00034FB8">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Список </w:t>
      </w:r>
      <w:r w:rsidR="0060032A">
        <w:rPr>
          <w:rFonts w:ascii="Times New Roman" w:hAnsi="Times New Roman" w:cs="Times New Roman"/>
          <w:b/>
          <w:sz w:val="28"/>
          <w:szCs w:val="28"/>
        </w:rPr>
        <w:t>використаних джерел:</w:t>
      </w:r>
    </w:p>
    <w:p w:rsidR="00D52E4E" w:rsidRPr="00D52E4E" w:rsidRDefault="00D52E4E" w:rsidP="00D52E4E">
      <w:pPr>
        <w:spacing w:after="0" w:line="360" w:lineRule="auto"/>
        <w:jc w:val="both"/>
        <w:rPr>
          <w:rFonts w:ascii="Times New Roman" w:hAnsi="Times New Roman" w:cs="Times New Roman"/>
          <w:sz w:val="28"/>
          <w:szCs w:val="28"/>
        </w:rPr>
      </w:pPr>
    </w:p>
    <w:p w:rsidR="00E665D4" w:rsidRPr="00E665D4" w:rsidRDefault="00D52E4E" w:rsidP="00E665D4">
      <w:pPr>
        <w:pStyle w:val="a3"/>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lang w:val="ru-RU"/>
        </w:rPr>
        <w:t>Голубєва</w:t>
      </w:r>
      <w:r w:rsidRPr="00D52E4E">
        <w:rPr>
          <w:rFonts w:ascii="Times New Roman" w:hAnsi="Times New Roman" w:cs="Times New Roman"/>
          <w:sz w:val="28"/>
          <w:szCs w:val="28"/>
          <w:lang w:val="ru-RU"/>
        </w:rPr>
        <w:t xml:space="preserve"> </w:t>
      </w:r>
      <w:r>
        <w:rPr>
          <w:rFonts w:ascii="Times New Roman" w:hAnsi="Times New Roman" w:cs="Times New Roman"/>
          <w:sz w:val="28"/>
          <w:szCs w:val="28"/>
          <w:lang w:val="ru-RU"/>
        </w:rPr>
        <w:t>Н.Ю. А</w:t>
      </w:r>
      <w:r w:rsidRPr="00D52E4E">
        <w:rPr>
          <w:rFonts w:ascii="Times New Roman" w:hAnsi="Times New Roman" w:cs="Times New Roman"/>
          <w:sz w:val="28"/>
          <w:szCs w:val="28"/>
        </w:rPr>
        <w:t>ктуальні питання цивільного судочинства у світлі</w:t>
      </w:r>
      <w:r w:rsidR="00E665D4">
        <w:rPr>
          <w:rFonts w:ascii="Times New Roman" w:hAnsi="Times New Roman" w:cs="Times New Roman"/>
          <w:sz w:val="28"/>
          <w:szCs w:val="28"/>
        </w:rPr>
        <w:t xml:space="preserve"> судової реформи в </w:t>
      </w:r>
      <w:r w:rsidR="00E665D4">
        <w:rPr>
          <w:rFonts w:ascii="Times New Roman" w:hAnsi="Times New Roman" w:cs="Times New Roman"/>
          <w:sz w:val="28"/>
          <w:szCs w:val="28"/>
          <w:lang w:val="ru-RU"/>
        </w:rPr>
        <w:t>У</w:t>
      </w:r>
      <w:r w:rsidRPr="00D52E4E">
        <w:rPr>
          <w:rFonts w:ascii="Times New Roman" w:hAnsi="Times New Roman" w:cs="Times New Roman"/>
          <w:sz w:val="28"/>
          <w:szCs w:val="28"/>
        </w:rPr>
        <w:t>країні</w:t>
      </w:r>
      <w:r w:rsidR="00E665D4">
        <w:rPr>
          <w:rFonts w:ascii="Times New Roman" w:hAnsi="Times New Roman" w:cs="Times New Roman"/>
          <w:sz w:val="28"/>
          <w:szCs w:val="28"/>
          <w:lang w:val="ru-RU"/>
        </w:rPr>
        <w:t xml:space="preserve">: монографія. Одеса: Юридична література, 2017. 212 с. </w:t>
      </w:r>
      <w:r w:rsidR="00E665D4" w:rsidRPr="00F4308C">
        <w:rPr>
          <w:rFonts w:ascii="Times New Roman" w:hAnsi="Times New Roman" w:cs="Times New Roman"/>
          <w:sz w:val="28"/>
          <w:szCs w:val="28"/>
          <w:lang w:val="en-US"/>
        </w:rPr>
        <w:t>URL</w:t>
      </w:r>
      <w:r w:rsidR="00E665D4" w:rsidRPr="00F4308C">
        <w:rPr>
          <w:rFonts w:ascii="Times New Roman" w:hAnsi="Times New Roman" w:cs="Times New Roman"/>
          <w:sz w:val="28"/>
          <w:szCs w:val="28"/>
        </w:rPr>
        <w:t>:</w:t>
      </w:r>
      <w:r w:rsidR="00E665D4">
        <w:rPr>
          <w:rFonts w:ascii="Times New Roman" w:hAnsi="Times New Roman" w:cs="Times New Roman"/>
          <w:sz w:val="28"/>
          <w:szCs w:val="28"/>
          <w:lang w:val="ru-RU"/>
        </w:rPr>
        <w:t xml:space="preserve"> </w:t>
      </w:r>
      <w:hyperlink r:id="rId7" w:history="1">
        <w:r w:rsidR="00E665D4" w:rsidRPr="00955E05">
          <w:rPr>
            <w:rStyle w:val="a4"/>
            <w:rFonts w:ascii="Times New Roman" w:hAnsi="Times New Roman" w:cs="Times New Roman"/>
            <w:sz w:val="28"/>
            <w:szCs w:val="28"/>
            <w:lang w:val="ru-RU"/>
          </w:rPr>
          <w:t>http://dspace.onua.edu.ua/bitstream/handle/11300/7975/3.10.%20-%20% D0%93%D0%BE%D0%BB%D1%83%D0%B1%D0%B5%D0%B2%D0%B0.pdf?sequence=1&amp;isAllowed=y</w:t>
        </w:r>
      </w:hyperlink>
      <w:r w:rsidR="00E665D4">
        <w:rPr>
          <w:rFonts w:ascii="Times New Roman" w:hAnsi="Times New Roman" w:cs="Times New Roman"/>
          <w:sz w:val="28"/>
          <w:szCs w:val="28"/>
          <w:lang w:val="ru-RU"/>
        </w:rPr>
        <w:t xml:space="preserve"> </w:t>
      </w:r>
      <w:r w:rsidR="00E665D4">
        <w:rPr>
          <w:rFonts w:ascii="Times New Roman" w:hAnsi="Times New Roman" w:cs="Times New Roman"/>
          <w:sz w:val="28"/>
          <w:szCs w:val="28"/>
        </w:rPr>
        <w:t>(дата звернення 16</w:t>
      </w:r>
      <w:r w:rsidR="00E665D4" w:rsidRPr="00F4308C">
        <w:rPr>
          <w:rFonts w:ascii="Times New Roman" w:hAnsi="Times New Roman" w:cs="Times New Roman"/>
          <w:sz w:val="28"/>
          <w:szCs w:val="28"/>
        </w:rPr>
        <w:t>.03.2021 р.).</w:t>
      </w:r>
    </w:p>
    <w:p w:rsidR="00D52E4E" w:rsidRDefault="00D52E4E" w:rsidP="00D52E4E">
      <w:pPr>
        <w:pStyle w:val="a3"/>
        <w:numPr>
          <w:ilvl w:val="0"/>
          <w:numId w:val="5"/>
        </w:numPr>
        <w:spacing w:after="0" w:line="360" w:lineRule="auto"/>
        <w:jc w:val="both"/>
        <w:rPr>
          <w:rFonts w:ascii="Times New Roman" w:hAnsi="Times New Roman" w:cs="Times New Roman"/>
          <w:sz w:val="28"/>
          <w:szCs w:val="28"/>
        </w:rPr>
      </w:pPr>
      <w:r w:rsidRPr="00F4308C">
        <w:rPr>
          <w:rFonts w:ascii="Times New Roman" w:hAnsi="Times New Roman" w:cs="Times New Roman"/>
          <w:sz w:val="28"/>
          <w:szCs w:val="28"/>
          <w:lang w:val="ru-RU"/>
        </w:rPr>
        <w:t xml:space="preserve">Конституція України від 28 червня 1996 р. № 254к/96-ВР. </w:t>
      </w:r>
      <w:r w:rsidRPr="00F4308C">
        <w:rPr>
          <w:rFonts w:ascii="Times New Roman" w:hAnsi="Times New Roman" w:cs="Times New Roman"/>
          <w:i/>
          <w:sz w:val="28"/>
          <w:szCs w:val="28"/>
          <w:lang w:val="ru-RU"/>
        </w:rPr>
        <w:t xml:space="preserve">Відомості Верховної Ради (ВВР). </w:t>
      </w:r>
      <w:r w:rsidRPr="00F4308C">
        <w:rPr>
          <w:rFonts w:ascii="Times New Roman" w:hAnsi="Times New Roman" w:cs="Times New Roman"/>
          <w:sz w:val="28"/>
          <w:szCs w:val="28"/>
          <w:lang w:val="ru-RU"/>
        </w:rPr>
        <w:t xml:space="preserve">1996. № 30. ст. 141.  </w:t>
      </w:r>
      <w:r w:rsidRPr="00F4308C">
        <w:rPr>
          <w:rFonts w:ascii="Times New Roman" w:hAnsi="Times New Roman" w:cs="Times New Roman"/>
          <w:sz w:val="28"/>
          <w:szCs w:val="28"/>
          <w:lang w:val="en-US"/>
        </w:rPr>
        <w:t>URL</w:t>
      </w:r>
      <w:r w:rsidRPr="00F4308C">
        <w:rPr>
          <w:rFonts w:ascii="Times New Roman" w:hAnsi="Times New Roman" w:cs="Times New Roman"/>
          <w:sz w:val="28"/>
          <w:szCs w:val="28"/>
        </w:rPr>
        <w:t>:</w:t>
      </w:r>
      <w:r w:rsidRPr="00F4308C">
        <w:rPr>
          <w:rFonts w:ascii="Times New Roman" w:hAnsi="Times New Roman" w:cs="Times New Roman"/>
          <w:sz w:val="28"/>
          <w:szCs w:val="28"/>
          <w:lang w:val="ru-RU"/>
        </w:rPr>
        <w:t xml:space="preserve"> </w:t>
      </w:r>
      <w:hyperlink r:id="rId8" w:anchor=" Text" w:history="1">
        <w:r w:rsidRPr="00F4308C">
          <w:rPr>
            <w:rStyle w:val="a4"/>
            <w:rFonts w:ascii="Times New Roman" w:hAnsi="Times New Roman" w:cs="Times New Roman"/>
            <w:sz w:val="28"/>
            <w:szCs w:val="28"/>
            <w:lang w:val="ru-RU"/>
          </w:rPr>
          <w:t>https://zakon.rada.gov.ua/laws/show/254%D0%BA/96-%D0%B2%D1%80# Text</w:t>
        </w:r>
      </w:hyperlink>
      <w:r w:rsidRPr="00F4308C">
        <w:rPr>
          <w:rFonts w:ascii="Times New Roman" w:hAnsi="Times New Roman" w:cs="Times New Roman"/>
          <w:sz w:val="28"/>
          <w:szCs w:val="28"/>
          <w:lang w:val="ru-RU"/>
        </w:rPr>
        <w:t xml:space="preserve">  </w:t>
      </w:r>
      <w:r>
        <w:rPr>
          <w:rFonts w:ascii="Times New Roman" w:hAnsi="Times New Roman" w:cs="Times New Roman"/>
          <w:sz w:val="28"/>
          <w:szCs w:val="28"/>
        </w:rPr>
        <w:t>(дата звернення 16</w:t>
      </w:r>
      <w:r w:rsidRPr="00F4308C">
        <w:rPr>
          <w:rFonts w:ascii="Times New Roman" w:hAnsi="Times New Roman" w:cs="Times New Roman"/>
          <w:sz w:val="28"/>
          <w:szCs w:val="28"/>
        </w:rPr>
        <w:t>.03.2021 р.).</w:t>
      </w:r>
    </w:p>
    <w:p w:rsidR="00D52E4E" w:rsidRDefault="00D52E4E" w:rsidP="00D52E4E">
      <w:pPr>
        <w:pStyle w:val="a3"/>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Про судоустрій та статус суддів</w:t>
      </w:r>
      <w:r w:rsidRPr="00F4308C">
        <w:rPr>
          <w:rFonts w:ascii="Times New Roman" w:hAnsi="Times New Roman" w:cs="Times New Roman"/>
          <w:sz w:val="28"/>
          <w:szCs w:val="28"/>
        </w:rPr>
        <w:t>. Закон України</w:t>
      </w:r>
      <w:r>
        <w:rPr>
          <w:rFonts w:ascii="Times New Roman" w:hAnsi="Times New Roman" w:cs="Times New Roman"/>
          <w:sz w:val="28"/>
          <w:szCs w:val="28"/>
        </w:rPr>
        <w:t xml:space="preserve"> від 02.06.2016</w:t>
      </w:r>
      <w:r w:rsidRPr="00F4308C">
        <w:rPr>
          <w:rFonts w:ascii="Times New Roman" w:hAnsi="Times New Roman" w:cs="Times New Roman"/>
          <w:sz w:val="28"/>
          <w:szCs w:val="28"/>
        </w:rPr>
        <w:t xml:space="preserve"> р. № 1402-VIII</w:t>
      </w:r>
      <w:r>
        <w:rPr>
          <w:rFonts w:ascii="Times New Roman" w:hAnsi="Times New Roman" w:cs="Times New Roman"/>
          <w:sz w:val="28"/>
          <w:szCs w:val="28"/>
          <w:lang w:val="ru-RU"/>
        </w:rPr>
        <w:t>.</w:t>
      </w:r>
      <w:r w:rsidRPr="00F4308C">
        <w:rPr>
          <w:rFonts w:ascii="Times New Roman" w:hAnsi="Times New Roman" w:cs="Times New Roman"/>
          <w:sz w:val="28"/>
          <w:szCs w:val="28"/>
        </w:rPr>
        <w:t xml:space="preserve"> </w:t>
      </w:r>
      <w:r w:rsidRPr="00F4308C">
        <w:rPr>
          <w:rFonts w:ascii="Times New Roman" w:hAnsi="Times New Roman" w:cs="Times New Roman"/>
          <w:sz w:val="28"/>
          <w:szCs w:val="28"/>
          <w:lang w:val="en-US"/>
        </w:rPr>
        <w:t>URL</w:t>
      </w:r>
      <w:r w:rsidRPr="00F4308C">
        <w:rPr>
          <w:rFonts w:ascii="Times New Roman" w:hAnsi="Times New Roman" w:cs="Times New Roman"/>
          <w:sz w:val="28"/>
          <w:szCs w:val="28"/>
        </w:rPr>
        <w:t xml:space="preserve">: </w:t>
      </w:r>
      <w:hyperlink r:id="rId9" w:anchor="Text" w:history="1">
        <w:r w:rsidRPr="00365B7F">
          <w:rPr>
            <w:rStyle w:val="a4"/>
            <w:rFonts w:ascii="Times New Roman" w:hAnsi="Times New Roman" w:cs="Times New Roman"/>
            <w:sz w:val="28"/>
            <w:szCs w:val="28"/>
          </w:rPr>
          <w:t>https://zakon.rada.gov.ua/laws/show/1402-19#Text</w:t>
        </w:r>
      </w:hyperlink>
      <w:r>
        <w:rPr>
          <w:rFonts w:ascii="Times New Roman" w:hAnsi="Times New Roman" w:cs="Times New Roman"/>
          <w:sz w:val="28"/>
          <w:szCs w:val="28"/>
        </w:rPr>
        <w:t xml:space="preserve"> (дата звернення 16.03</w:t>
      </w:r>
      <w:r w:rsidRPr="00F4308C">
        <w:rPr>
          <w:rFonts w:ascii="Times New Roman" w:hAnsi="Times New Roman" w:cs="Times New Roman"/>
          <w:sz w:val="28"/>
          <w:szCs w:val="28"/>
        </w:rPr>
        <w:t>.202</w:t>
      </w:r>
      <w:r>
        <w:rPr>
          <w:rFonts w:ascii="Times New Roman" w:hAnsi="Times New Roman" w:cs="Times New Roman"/>
          <w:sz w:val="28"/>
          <w:szCs w:val="28"/>
        </w:rPr>
        <w:t>1</w:t>
      </w:r>
      <w:r w:rsidRPr="00F4308C">
        <w:rPr>
          <w:rFonts w:ascii="Times New Roman" w:hAnsi="Times New Roman" w:cs="Times New Roman"/>
          <w:sz w:val="28"/>
          <w:szCs w:val="28"/>
        </w:rPr>
        <w:t xml:space="preserve"> р.).</w:t>
      </w:r>
    </w:p>
    <w:p w:rsidR="00D52E4E" w:rsidRDefault="00D52E4E" w:rsidP="00D52E4E">
      <w:pPr>
        <w:pStyle w:val="a3"/>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lang w:val="ru-RU"/>
        </w:rPr>
        <w:t xml:space="preserve">Цивільний процесуальний </w:t>
      </w:r>
      <w:r>
        <w:rPr>
          <w:rFonts w:ascii="Times New Roman" w:hAnsi="Times New Roman" w:cs="Times New Roman"/>
          <w:sz w:val="28"/>
          <w:szCs w:val="28"/>
        </w:rPr>
        <w:t>кодекс України від 18 березня 2004</w:t>
      </w:r>
      <w:r w:rsidRPr="006C5C2B">
        <w:rPr>
          <w:rFonts w:ascii="Times New Roman" w:hAnsi="Times New Roman" w:cs="Times New Roman"/>
          <w:sz w:val="28"/>
          <w:szCs w:val="28"/>
        </w:rPr>
        <w:t xml:space="preserve"> р. № </w:t>
      </w:r>
      <w:r>
        <w:rPr>
          <w:rFonts w:ascii="Times New Roman" w:hAnsi="Times New Roman" w:cs="Times New Roman"/>
          <w:sz w:val="28"/>
          <w:szCs w:val="28"/>
        </w:rPr>
        <w:t>1618-I</w:t>
      </w:r>
      <w:r>
        <w:rPr>
          <w:rFonts w:ascii="Times New Roman" w:hAnsi="Times New Roman" w:cs="Times New Roman"/>
          <w:sz w:val="28"/>
          <w:szCs w:val="28"/>
          <w:lang w:val="en-US"/>
        </w:rPr>
        <w:t>V</w:t>
      </w:r>
      <w:r w:rsidRPr="006C5C2B">
        <w:rPr>
          <w:rFonts w:ascii="Times New Roman" w:hAnsi="Times New Roman" w:cs="Times New Roman"/>
          <w:sz w:val="28"/>
          <w:szCs w:val="28"/>
        </w:rPr>
        <w:t xml:space="preserve">. </w:t>
      </w:r>
      <w:r w:rsidRPr="006C5C2B">
        <w:rPr>
          <w:rFonts w:ascii="Times New Roman" w:hAnsi="Times New Roman" w:cs="Times New Roman"/>
          <w:sz w:val="28"/>
          <w:szCs w:val="28"/>
          <w:lang w:val="en-US"/>
        </w:rPr>
        <w:t>URL</w:t>
      </w:r>
      <w:r w:rsidRPr="006C5C2B">
        <w:rPr>
          <w:rFonts w:ascii="Times New Roman" w:hAnsi="Times New Roman" w:cs="Times New Roman"/>
          <w:sz w:val="28"/>
          <w:szCs w:val="28"/>
        </w:rPr>
        <w:t xml:space="preserve">: </w:t>
      </w:r>
      <w:hyperlink r:id="rId10" w:anchor="Text" w:history="1">
        <w:r w:rsidRPr="00365B7F">
          <w:rPr>
            <w:rStyle w:val="a4"/>
            <w:rFonts w:ascii="Times New Roman" w:hAnsi="Times New Roman" w:cs="Times New Roman"/>
            <w:sz w:val="28"/>
            <w:szCs w:val="28"/>
          </w:rPr>
          <w:t>https://zakon.rada.gov.ua/laws/show/1618-15#Text</w:t>
        </w:r>
      </w:hyperlink>
      <w:r>
        <w:rPr>
          <w:rFonts w:ascii="Times New Roman" w:hAnsi="Times New Roman" w:cs="Times New Roman"/>
          <w:sz w:val="28"/>
          <w:szCs w:val="28"/>
        </w:rPr>
        <w:t xml:space="preserve"> (дата звернення 16.03.2021</w:t>
      </w:r>
      <w:r w:rsidRPr="006C5C2B">
        <w:rPr>
          <w:rFonts w:ascii="Times New Roman" w:hAnsi="Times New Roman" w:cs="Times New Roman"/>
          <w:sz w:val="28"/>
          <w:szCs w:val="28"/>
        </w:rPr>
        <w:t xml:space="preserve"> р.).</w:t>
      </w:r>
    </w:p>
    <w:p w:rsidR="006C5C2B" w:rsidRDefault="00B248C9" w:rsidP="00D52E4E">
      <w:pPr>
        <w:pStyle w:val="a3"/>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lang w:val="ru-RU"/>
        </w:rPr>
        <w:t>Голубєва Н.Ю. П</w:t>
      </w:r>
      <w:r w:rsidRPr="00B248C9">
        <w:rPr>
          <w:rFonts w:ascii="Times New Roman" w:hAnsi="Times New Roman" w:cs="Times New Roman"/>
          <w:sz w:val="28"/>
          <w:szCs w:val="28"/>
        </w:rPr>
        <w:t>оняття та система принципів цивільного процесуального права</w:t>
      </w:r>
      <w:r>
        <w:rPr>
          <w:rFonts w:ascii="Times New Roman" w:hAnsi="Times New Roman" w:cs="Times New Roman"/>
          <w:sz w:val="28"/>
          <w:szCs w:val="28"/>
          <w:lang w:val="ru-RU"/>
        </w:rPr>
        <w:t xml:space="preserve">. </w:t>
      </w:r>
      <w:r w:rsidRPr="006C5C2B">
        <w:rPr>
          <w:rFonts w:ascii="Times New Roman" w:hAnsi="Times New Roman" w:cs="Times New Roman"/>
          <w:i/>
          <w:sz w:val="28"/>
          <w:szCs w:val="28"/>
          <w:lang w:val="ru-RU"/>
        </w:rPr>
        <w:t>Актуальні проблеми держави  права.</w:t>
      </w:r>
      <w:r>
        <w:rPr>
          <w:rFonts w:ascii="Times New Roman" w:hAnsi="Times New Roman" w:cs="Times New Roman"/>
          <w:sz w:val="28"/>
          <w:szCs w:val="28"/>
          <w:lang w:val="ru-RU"/>
        </w:rPr>
        <w:t xml:space="preserve"> 2010. Вип. 53. С.</w:t>
      </w:r>
      <w:r w:rsidR="006C5C2B">
        <w:rPr>
          <w:rFonts w:ascii="Times New Roman" w:hAnsi="Times New Roman" w:cs="Times New Roman"/>
          <w:sz w:val="28"/>
          <w:szCs w:val="28"/>
          <w:lang w:val="ru-RU"/>
        </w:rPr>
        <w:t xml:space="preserve"> 103-114. </w:t>
      </w:r>
      <w:r>
        <w:rPr>
          <w:rFonts w:ascii="Times New Roman" w:hAnsi="Times New Roman" w:cs="Times New Roman"/>
          <w:sz w:val="28"/>
          <w:szCs w:val="28"/>
          <w:lang w:val="ru-RU"/>
        </w:rPr>
        <w:t xml:space="preserve"> </w:t>
      </w:r>
      <w:r w:rsidR="006C5C2B" w:rsidRPr="006C5C2B">
        <w:rPr>
          <w:rFonts w:ascii="Times New Roman" w:hAnsi="Times New Roman" w:cs="Times New Roman"/>
          <w:sz w:val="28"/>
          <w:szCs w:val="28"/>
          <w:lang w:val="en-US"/>
        </w:rPr>
        <w:t>URL</w:t>
      </w:r>
      <w:r w:rsidR="006C5C2B" w:rsidRPr="006C5C2B">
        <w:rPr>
          <w:rFonts w:ascii="Times New Roman" w:hAnsi="Times New Roman" w:cs="Times New Roman"/>
          <w:sz w:val="28"/>
          <w:szCs w:val="28"/>
        </w:rPr>
        <w:t>:</w:t>
      </w:r>
      <w:r w:rsidR="006C5C2B">
        <w:rPr>
          <w:rFonts w:ascii="Times New Roman" w:hAnsi="Times New Roman" w:cs="Times New Roman"/>
          <w:sz w:val="28"/>
          <w:szCs w:val="28"/>
          <w:lang w:val="ru-RU"/>
        </w:rPr>
        <w:t xml:space="preserve"> </w:t>
      </w:r>
      <w:hyperlink r:id="rId11" w:history="1">
        <w:r w:rsidR="006C5C2B" w:rsidRPr="00365B7F">
          <w:rPr>
            <w:rStyle w:val="a4"/>
            <w:rFonts w:ascii="Times New Roman" w:hAnsi="Times New Roman" w:cs="Times New Roman"/>
            <w:sz w:val="28"/>
            <w:szCs w:val="28"/>
            <w:lang w:val="ru-RU"/>
          </w:rPr>
          <w:t>file:///C:/Users/%D0%9A%D0%BE%D0%BC%D0%BF%D1%8E%D1 %82%D0%B5%D1%80/Downloads/apdp_2010_53.pdf</w:t>
        </w:r>
      </w:hyperlink>
      <w:r w:rsidR="006C5C2B">
        <w:rPr>
          <w:rFonts w:ascii="Times New Roman" w:hAnsi="Times New Roman" w:cs="Times New Roman"/>
          <w:sz w:val="28"/>
          <w:szCs w:val="28"/>
          <w:lang w:val="ru-RU"/>
        </w:rPr>
        <w:t xml:space="preserve"> </w:t>
      </w:r>
      <w:r w:rsidR="00D52E4E">
        <w:rPr>
          <w:rFonts w:ascii="Times New Roman" w:hAnsi="Times New Roman" w:cs="Times New Roman"/>
          <w:sz w:val="28"/>
          <w:szCs w:val="28"/>
        </w:rPr>
        <w:t>(дата звернення 16</w:t>
      </w:r>
      <w:r w:rsidR="006C5C2B">
        <w:rPr>
          <w:rFonts w:ascii="Times New Roman" w:hAnsi="Times New Roman" w:cs="Times New Roman"/>
          <w:sz w:val="28"/>
          <w:szCs w:val="28"/>
        </w:rPr>
        <w:t>.03.2021 р.).</w:t>
      </w:r>
    </w:p>
    <w:p w:rsidR="003B4CB6" w:rsidRPr="00631285" w:rsidRDefault="00AB5727" w:rsidP="00631285">
      <w:pPr>
        <w:pStyle w:val="a3"/>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Штефан М.Й. Цивільне процесуальне право </w:t>
      </w:r>
      <w:r>
        <w:rPr>
          <w:rFonts w:ascii="Times New Roman" w:hAnsi="Times New Roman" w:cs="Times New Roman"/>
          <w:sz w:val="28"/>
          <w:szCs w:val="28"/>
          <w:lang w:val="ru-RU"/>
        </w:rPr>
        <w:t>України</w:t>
      </w:r>
      <w:r>
        <w:rPr>
          <w:rFonts w:ascii="Times New Roman" w:hAnsi="Times New Roman" w:cs="Times New Roman"/>
          <w:sz w:val="28"/>
          <w:szCs w:val="28"/>
        </w:rPr>
        <w:t>: підручник. Київ</w:t>
      </w:r>
      <w:r>
        <w:rPr>
          <w:rFonts w:ascii="Times New Roman" w:hAnsi="Times New Roman" w:cs="Times New Roman"/>
          <w:sz w:val="28"/>
          <w:szCs w:val="28"/>
          <w:lang w:val="ru-RU"/>
        </w:rPr>
        <w:t xml:space="preserve">: </w:t>
      </w:r>
      <w:r w:rsidRPr="00AB5727">
        <w:rPr>
          <w:rFonts w:ascii="Times New Roman" w:hAnsi="Times New Roman" w:cs="Times New Roman"/>
          <w:sz w:val="28"/>
          <w:szCs w:val="28"/>
        </w:rPr>
        <w:t>Ін Юре</w:t>
      </w:r>
      <w:r>
        <w:rPr>
          <w:rFonts w:ascii="Times New Roman" w:hAnsi="Times New Roman" w:cs="Times New Roman"/>
          <w:sz w:val="28"/>
          <w:szCs w:val="28"/>
        </w:rPr>
        <w:t>, 2005</w:t>
      </w:r>
      <w:r w:rsidRPr="00AB5727">
        <w:rPr>
          <w:rFonts w:ascii="Times New Roman" w:hAnsi="Times New Roman" w:cs="Times New Roman"/>
          <w:sz w:val="28"/>
          <w:szCs w:val="28"/>
        </w:rPr>
        <w:t>.</w:t>
      </w:r>
      <w:r>
        <w:rPr>
          <w:rFonts w:ascii="Times New Roman" w:hAnsi="Times New Roman" w:cs="Times New Roman"/>
          <w:sz w:val="28"/>
          <w:szCs w:val="28"/>
          <w:lang w:val="ru-RU"/>
        </w:rPr>
        <w:t xml:space="preserve"> 624 с. </w:t>
      </w:r>
    </w:p>
    <w:sectPr w:rsidR="003B4CB6" w:rsidRPr="00631285" w:rsidSect="00304D6E">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DB7A7C"/>
    <w:multiLevelType w:val="hybridMultilevel"/>
    <w:tmpl w:val="7D42D0BC"/>
    <w:lvl w:ilvl="0" w:tplc="6052BF86">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7A740B5"/>
    <w:multiLevelType w:val="hybridMultilevel"/>
    <w:tmpl w:val="7D42D0BC"/>
    <w:lvl w:ilvl="0" w:tplc="6052BF86">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4DD65E96"/>
    <w:multiLevelType w:val="hybridMultilevel"/>
    <w:tmpl w:val="846A6358"/>
    <w:lvl w:ilvl="0" w:tplc="6052BF86">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4E607688"/>
    <w:multiLevelType w:val="hybridMultilevel"/>
    <w:tmpl w:val="3CC60B2C"/>
    <w:lvl w:ilvl="0" w:tplc="64F8F7B6">
      <w:start w:val="1"/>
      <w:numFmt w:val="bullet"/>
      <w:lvlText w:val=""/>
      <w:lvlJc w:val="left"/>
      <w:pPr>
        <w:ind w:left="142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277568"/>
    <w:multiLevelType w:val="hybridMultilevel"/>
    <w:tmpl w:val="7D42D0BC"/>
    <w:lvl w:ilvl="0" w:tplc="6052BF86">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B6"/>
    <w:rsid w:val="0001241C"/>
    <w:rsid w:val="00026A55"/>
    <w:rsid w:val="00034FB8"/>
    <w:rsid w:val="00045755"/>
    <w:rsid w:val="0011657A"/>
    <w:rsid w:val="00155179"/>
    <w:rsid w:val="001B21F8"/>
    <w:rsid w:val="002330E9"/>
    <w:rsid w:val="00245F56"/>
    <w:rsid w:val="00304D6E"/>
    <w:rsid w:val="00381D2C"/>
    <w:rsid w:val="003B4CB6"/>
    <w:rsid w:val="00462EBC"/>
    <w:rsid w:val="00544B9B"/>
    <w:rsid w:val="00547F1B"/>
    <w:rsid w:val="0057574D"/>
    <w:rsid w:val="0060032A"/>
    <w:rsid w:val="00631285"/>
    <w:rsid w:val="006611F1"/>
    <w:rsid w:val="006C5C2B"/>
    <w:rsid w:val="006D5205"/>
    <w:rsid w:val="00772AF0"/>
    <w:rsid w:val="00773777"/>
    <w:rsid w:val="007831F1"/>
    <w:rsid w:val="00834348"/>
    <w:rsid w:val="009053E1"/>
    <w:rsid w:val="00950735"/>
    <w:rsid w:val="00967522"/>
    <w:rsid w:val="009D6C61"/>
    <w:rsid w:val="00A540C5"/>
    <w:rsid w:val="00A645A0"/>
    <w:rsid w:val="00AB5727"/>
    <w:rsid w:val="00AC45EE"/>
    <w:rsid w:val="00AD0D39"/>
    <w:rsid w:val="00B248C9"/>
    <w:rsid w:val="00B71C59"/>
    <w:rsid w:val="00B813A3"/>
    <w:rsid w:val="00BB3ACE"/>
    <w:rsid w:val="00C61088"/>
    <w:rsid w:val="00CB757D"/>
    <w:rsid w:val="00CE4D5E"/>
    <w:rsid w:val="00CF62BF"/>
    <w:rsid w:val="00D01FEF"/>
    <w:rsid w:val="00D037BB"/>
    <w:rsid w:val="00D4636E"/>
    <w:rsid w:val="00D52E4E"/>
    <w:rsid w:val="00D85E9F"/>
    <w:rsid w:val="00DE5888"/>
    <w:rsid w:val="00E01092"/>
    <w:rsid w:val="00E01512"/>
    <w:rsid w:val="00E41733"/>
    <w:rsid w:val="00E665D4"/>
    <w:rsid w:val="00E80785"/>
    <w:rsid w:val="00EF2092"/>
    <w:rsid w:val="00F3307F"/>
    <w:rsid w:val="00F4308C"/>
    <w:rsid w:val="00FC7CC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7AEBC5-2F4A-4652-8DED-A74045C02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4FB8"/>
    <w:pPr>
      <w:ind w:left="720"/>
      <w:contextualSpacing/>
    </w:pPr>
  </w:style>
  <w:style w:type="character" w:styleId="a4">
    <w:name w:val="Hyperlink"/>
    <w:basedOn w:val="a0"/>
    <w:uiPriority w:val="99"/>
    <w:unhideWhenUsed/>
    <w:rsid w:val="001551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6814716">
      <w:bodyDiv w:val="1"/>
      <w:marLeft w:val="0"/>
      <w:marRight w:val="0"/>
      <w:marTop w:val="0"/>
      <w:marBottom w:val="0"/>
      <w:divBdr>
        <w:top w:val="none" w:sz="0" w:space="0" w:color="auto"/>
        <w:left w:val="none" w:sz="0" w:space="0" w:color="auto"/>
        <w:bottom w:val="none" w:sz="0" w:space="0" w:color="auto"/>
        <w:right w:val="none" w:sz="0" w:space="0" w:color="auto"/>
      </w:divBdr>
    </w:div>
    <w:div w:id="1031491741">
      <w:bodyDiv w:val="1"/>
      <w:marLeft w:val="0"/>
      <w:marRight w:val="0"/>
      <w:marTop w:val="0"/>
      <w:marBottom w:val="0"/>
      <w:divBdr>
        <w:top w:val="none" w:sz="0" w:space="0" w:color="auto"/>
        <w:left w:val="none" w:sz="0" w:space="0" w:color="auto"/>
        <w:bottom w:val="none" w:sz="0" w:space="0" w:color="auto"/>
        <w:right w:val="none" w:sz="0" w:space="0" w:color="auto"/>
      </w:divBdr>
      <w:divsChild>
        <w:div w:id="552618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dspace.onua.edu.ua/bitstream/handle/11300/7975/3.10.%20-%20%25%20D0%93%D0%BE%D0%BB%D1%83%D0%B1%D0%B5%D0%B2%D0%B0.pdf?sequence=1&amp;isAllowed=y"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zakon.rada.gov.ua/laws/show/254%D0%BA/96-%D0%B2%D1%80" TargetMode="External" /><Relationship Id="rId11" Type="http://schemas.openxmlformats.org/officeDocument/2006/relationships/hyperlink" Target="file:///C:/Users/%D0%9A%D0%BE%D0%BC%D0%BF%D1%8E%D1%20%82%D0%B5%D1%80/Downloads/apdp_2010_53.pdf" TargetMode="External" /><Relationship Id="rId5" Type="http://schemas.openxmlformats.org/officeDocument/2006/relationships/hyperlink" Target="mailto:solomiyka.prutyla@gmail.com" TargetMode="External" /><Relationship Id="rId10" Type="http://schemas.openxmlformats.org/officeDocument/2006/relationships/hyperlink" Target="https://zakon.rada.gov.ua/laws/show/1618-15" TargetMode="External" /><Relationship Id="rId4" Type="http://schemas.openxmlformats.org/officeDocument/2006/relationships/webSettings" Target="webSettings.xml" /><Relationship Id="rId9" Type="http://schemas.openxmlformats.org/officeDocument/2006/relationships/hyperlink" Target="https://zakon.rada.gov.ua/laws/show/1402-19" TargetMode="Externa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7491</Words>
  <Characters>4271</Characters>
  <Application>Microsoft Office Word</Application>
  <DocSecurity>0</DocSecurity>
  <Lines>35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Соломія Притула</cp:lastModifiedBy>
  <cp:revision>2</cp:revision>
  <dcterms:created xsi:type="dcterms:W3CDTF">2021-05-22T23:49:00Z</dcterms:created>
  <dcterms:modified xsi:type="dcterms:W3CDTF">2021-05-22T23:49:00Z</dcterms:modified>
</cp:coreProperties>
</file>